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4388E5" w14:textId="0EEC6CBE" w:rsidR="00E90E49" w:rsidRPr="00B61415" w:rsidRDefault="00E90E49" w:rsidP="00E35559">
      <w:pPr>
        <w:pStyle w:val="3GPPHeader"/>
        <w:spacing w:after="60"/>
        <w:rPr>
          <w:sz w:val="32"/>
          <w:szCs w:val="32"/>
          <w:highlight w:val="yellow"/>
        </w:rPr>
      </w:pPr>
      <w:r w:rsidRPr="00B61415">
        <w:t>3GPP TSG-RAN WG</w:t>
      </w:r>
      <w:r w:rsidR="008F1C4E" w:rsidRPr="00B61415">
        <w:t>1</w:t>
      </w:r>
      <w:r w:rsidRPr="00B61415">
        <w:t xml:space="preserve"> </w:t>
      </w:r>
      <w:r w:rsidR="008F1C4E" w:rsidRPr="00B61415">
        <w:t xml:space="preserve">Meeting </w:t>
      </w:r>
      <w:r w:rsidR="001D4297" w:rsidRPr="00B61415">
        <w:t>#11</w:t>
      </w:r>
      <w:r w:rsidR="00F1681D">
        <w:t>8</w:t>
      </w:r>
      <w:r w:rsidRPr="00B61415">
        <w:tab/>
      </w:r>
      <w:r w:rsidRPr="00B61415">
        <w:rPr>
          <w:sz w:val="32"/>
          <w:szCs w:val="32"/>
        </w:rPr>
        <w:t xml:space="preserve">Tdoc </w:t>
      </w:r>
      <w:r w:rsidR="005333E3" w:rsidRPr="00B61415">
        <w:rPr>
          <w:sz w:val="32"/>
          <w:szCs w:val="32"/>
        </w:rPr>
        <w:t>R1-</w:t>
      </w:r>
      <w:r w:rsidR="00D20646" w:rsidRPr="00D20646">
        <w:rPr>
          <w:sz w:val="32"/>
          <w:szCs w:val="32"/>
        </w:rPr>
        <w:t>2406742</w:t>
      </w:r>
    </w:p>
    <w:p w14:paraId="10B57059" w14:textId="2F877AE7" w:rsidR="00F1681D" w:rsidRPr="00CE0424" w:rsidRDefault="00F1681D" w:rsidP="00F1681D">
      <w:pPr>
        <w:pStyle w:val="3GPPHeader"/>
      </w:pPr>
      <w:r>
        <w:t>Maastricht</w:t>
      </w:r>
      <w:r w:rsidRPr="005E0651">
        <w:t xml:space="preserve">, </w:t>
      </w:r>
      <w:r>
        <w:t>Netherlands</w:t>
      </w:r>
      <w:r w:rsidRPr="005E0651">
        <w:t xml:space="preserve">, </w:t>
      </w:r>
      <w:r>
        <w:t>August 19</w:t>
      </w:r>
      <w:r w:rsidRPr="00CB5696">
        <w:rPr>
          <w:vertAlign w:val="superscript"/>
        </w:rPr>
        <w:t>th</w:t>
      </w:r>
      <w:r>
        <w:t>—23</w:t>
      </w:r>
      <w:r>
        <w:rPr>
          <w:vertAlign w:val="superscript"/>
        </w:rPr>
        <w:t>rd</w:t>
      </w:r>
      <w:r w:rsidRPr="005E0651">
        <w:t>, 2024</w:t>
      </w:r>
    </w:p>
    <w:p w14:paraId="3982483C" w14:textId="5E78BB58" w:rsidR="00E90E49" w:rsidRPr="00B61415" w:rsidRDefault="00E90E49" w:rsidP="00311702">
      <w:pPr>
        <w:pStyle w:val="3GPPHeader"/>
        <w:rPr>
          <w:sz w:val="22"/>
        </w:rPr>
      </w:pPr>
      <w:r w:rsidRPr="00B61415">
        <w:rPr>
          <w:sz w:val="22"/>
        </w:rPr>
        <w:t>Agenda Item:</w:t>
      </w:r>
      <w:r w:rsidRPr="00B61415">
        <w:rPr>
          <w:sz w:val="22"/>
        </w:rPr>
        <w:tab/>
      </w:r>
      <w:r w:rsidR="00C71FFF" w:rsidRPr="00B61415">
        <w:rPr>
          <w:sz w:val="22"/>
        </w:rPr>
        <w:t>9.8.2</w:t>
      </w:r>
    </w:p>
    <w:p w14:paraId="5619E868" w14:textId="77777777" w:rsidR="00E90E49" w:rsidRPr="00B61415" w:rsidRDefault="003D3C45" w:rsidP="00F64C2B">
      <w:pPr>
        <w:pStyle w:val="3GPPHeader"/>
        <w:rPr>
          <w:sz w:val="22"/>
        </w:rPr>
      </w:pPr>
      <w:r w:rsidRPr="00B61415">
        <w:rPr>
          <w:sz w:val="22"/>
        </w:rPr>
        <w:t>Source:</w:t>
      </w:r>
      <w:r w:rsidR="00E90E49" w:rsidRPr="00B61415">
        <w:rPr>
          <w:sz w:val="22"/>
        </w:rPr>
        <w:tab/>
      </w:r>
      <w:r w:rsidR="00F64C2B" w:rsidRPr="00B61415">
        <w:rPr>
          <w:sz w:val="22"/>
        </w:rPr>
        <w:t>Ericsson</w:t>
      </w:r>
    </w:p>
    <w:p w14:paraId="3AF5C9FA" w14:textId="34989D3F" w:rsidR="00E90E49" w:rsidRPr="00B61415" w:rsidRDefault="003D3C45" w:rsidP="00311702">
      <w:pPr>
        <w:pStyle w:val="3GPPHeader"/>
        <w:rPr>
          <w:sz w:val="22"/>
        </w:rPr>
      </w:pPr>
      <w:r w:rsidRPr="00B61415">
        <w:rPr>
          <w:sz w:val="22"/>
        </w:rPr>
        <w:t>Title:</w:t>
      </w:r>
      <w:r w:rsidR="00E90E49" w:rsidRPr="00B61415">
        <w:rPr>
          <w:sz w:val="22"/>
        </w:rPr>
        <w:tab/>
      </w:r>
      <w:r w:rsidR="00913685" w:rsidRPr="00B61415">
        <w:rPr>
          <w:sz w:val="22"/>
        </w:rPr>
        <w:t>Discussion on adaptation and ex</w:t>
      </w:r>
      <w:r w:rsidR="00016D79" w:rsidRPr="00B61415">
        <w:rPr>
          <w:sz w:val="22"/>
        </w:rPr>
        <w:t>tension of channel model</w:t>
      </w:r>
    </w:p>
    <w:p w14:paraId="025260C1" w14:textId="4C1B641D" w:rsidR="00E90E49" w:rsidRPr="00B61415" w:rsidRDefault="00E90E49" w:rsidP="00D546FF">
      <w:pPr>
        <w:pStyle w:val="3GPPHeader"/>
        <w:rPr>
          <w:sz w:val="22"/>
        </w:rPr>
      </w:pPr>
      <w:r w:rsidRPr="00B61415">
        <w:rPr>
          <w:sz w:val="22"/>
        </w:rPr>
        <w:t>Document for:</w:t>
      </w:r>
      <w:r w:rsidRPr="00B61415">
        <w:rPr>
          <w:sz w:val="22"/>
        </w:rPr>
        <w:tab/>
        <w:t>Discussion</w:t>
      </w:r>
    </w:p>
    <w:p w14:paraId="2D5672ED" w14:textId="77777777" w:rsidR="00E90E49" w:rsidRPr="00B61415" w:rsidRDefault="00E90E49" w:rsidP="00E90E49"/>
    <w:p w14:paraId="6883CB62" w14:textId="4E091E17" w:rsidR="00E90E49" w:rsidRPr="00B61415" w:rsidRDefault="00E90E49" w:rsidP="000001C5">
      <w:pPr>
        <w:pStyle w:val="Heading1"/>
        <w:numPr>
          <w:ilvl w:val="0"/>
          <w:numId w:val="13"/>
        </w:numPr>
        <w:ind w:left="1134" w:hanging="1134"/>
        <w:jc w:val="both"/>
        <w:rPr>
          <w:rFonts w:eastAsia="SimSun"/>
          <w:lang w:val="en-US"/>
        </w:rPr>
      </w:pPr>
      <w:r w:rsidRPr="00B61415">
        <w:rPr>
          <w:rFonts w:eastAsia="SimSun"/>
          <w:lang w:val="en-US"/>
        </w:rPr>
        <w:t>Introduction</w:t>
      </w:r>
    </w:p>
    <w:p w14:paraId="1E423ED1" w14:textId="484C088F" w:rsidR="008A11EC" w:rsidRPr="008166D4" w:rsidRDefault="008166D4" w:rsidP="002C315E">
      <w:pPr>
        <w:pStyle w:val="BodyText"/>
        <w:rPr>
          <w:highlight w:val="yellow"/>
        </w:rPr>
      </w:pPr>
      <w:r>
        <w:t xml:space="preserve">In the study item </w:t>
      </w:r>
      <w:r w:rsidR="008C76C2" w:rsidRPr="00B61415">
        <w:t>f</w:t>
      </w:r>
      <w:r w:rsidR="00C03F9A" w:rsidRPr="00B61415">
        <w:t>or c</w:t>
      </w:r>
      <w:r w:rsidR="002E5C7D" w:rsidRPr="00B61415">
        <w:t xml:space="preserve">hannel </w:t>
      </w:r>
      <w:r>
        <w:t>m</w:t>
      </w:r>
      <w:r w:rsidR="002E5C7D" w:rsidRPr="00B61415">
        <w:t xml:space="preserve">odelling </w:t>
      </w:r>
      <w:r w:rsidR="00C03F9A" w:rsidRPr="00B61415">
        <w:t>e</w:t>
      </w:r>
      <w:r w:rsidR="002E5C7D" w:rsidRPr="00B61415">
        <w:t>nhancements for 7</w:t>
      </w:r>
      <w:r w:rsidR="00206A42" w:rsidRPr="00B61415">
        <w:t>—24</w:t>
      </w:r>
      <w:r w:rsidR="002E5C7D" w:rsidRPr="00B61415">
        <w:t xml:space="preserve"> GHz</w:t>
      </w:r>
      <w:r w:rsidR="00BA6ABB" w:rsidRPr="00B61415">
        <w:t xml:space="preserve"> </w:t>
      </w:r>
      <w:r w:rsidR="00E2129A" w:rsidRPr="00B61415">
        <w:fldChar w:fldCharType="begin"/>
      </w:r>
      <w:r w:rsidR="00E2129A" w:rsidRPr="00B61415">
        <w:instrText xml:space="preserve"> REF _Ref162352409 \r \h </w:instrText>
      </w:r>
      <w:r w:rsidR="00E2129A" w:rsidRPr="00B61415">
        <w:fldChar w:fldCharType="separate"/>
      </w:r>
      <w:r w:rsidR="00773E41">
        <w:t>[1]</w:t>
      </w:r>
      <w:r w:rsidR="00E2129A" w:rsidRPr="00B61415">
        <w:fldChar w:fldCharType="end"/>
      </w:r>
      <w:r>
        <w:t>, t</w:t>
      </w:r>
      <w:r w:rsidR="00A86165" w:rsidRPr="00B61415">
        <w:t xml:space="preserve">he second objective is to </w:t>
      </w:r>
      <w:r w:rsidR="00A86165" w:rsidRPr="00135E04">
        <w:rPr>
          <w:i/>
          <w:iCs/>
        </w:rPr>
        <w:t>“adapt/extend as necessary the channel model of TR 38.901 at least for 7-24 GHz”.</w:t>
      </w:r>
      <w:r w:rsidR="003E1281" w:rsidRPr="00B61415">
        <w:t xml:space="preserve"> </w:t>
      </w:r>
      <w:r w:rsidR="00B07461" w:rsidRPr="00B61415">
        <w:t xml:space="preserve">In this contribution, we </w:t>
      </w:r>
      <w:r w:rsidR="00B36E4E" w:rsidRPr="00B61415">
        <w:t xml:space="preserve">provide views on </w:t>
      </w:r>
      <w:r w:rsidR="00C2556D" w:rsidRPr="00B61415">
        <w:t xml:space="preserve">potential </w:t>
      </w:r>
      <w:r w:rsidR="00E10638" w:rsidRPr="00B61415">
        <w:t>adaptations</w:t>
      </w:r>
      <w:r w:rsidR="007925D8" w:rsidRPr="00B61415">
        <w:t xml:space="preserve"> and extens</w:t>
      </w:r>
      <w:r w:rsidR="00412C58" w:rsidRPr="00B61415">
        <w:t>ions</w:t>
      </w:r>
      <w:r w:rsidR="004E5188" w:rsidRPr="00B61415">
        <w:t xml:space="preserve"> </w:t>
      </w:r>
      <w:r w:rsidR="00E16EE5" w:rsidRPr="00B61415">
        <w:t>for</w:t>
      </w:r>
      <w:r w:rsidR="00E20874" w:rsidRPr="00B61415">
        <w:t xml:space="preserve"> </w:t>
      </w:r>
      <w:r w:rsidR="00380312" w:rsidRPr="00B61415">
        <w:t>model</w:t>
      </w:r>
      <w:r w:rsidR="00263EC1" w:rsidRPr="00B61415">
        <w:t xml:space="preserve">ling </w:t>
      </w:r>
      <w:r w:rsidR="00140B28" w:rsidRPr="00B61415">
        <w:t xml:space="preserve">large </w:t>
      </w:r>
      <w:r w:rsidR="00F36C91" w:rsidRPr="00B61415">
        <w:t xml:space="preserve">antenna </w:t>
      </w:r>
      <w:r w:rsidR="00140B28" w:rsidRPr="00B61415">
        <w:t>arrays</w:t>
      </w:r>
      <w:r w:rsidR="00AF0B47" w:rsidRPr="00B61415">
        <w:t xml:space="preserve"> </w:t>
      </w:r>
      <w:r w:rsidR="00C54C07" w:rsidRPr="00B61415">
        <w:t xml:space="preserve">envisioned for </w:t>
      </w:r>
      <w:r w:rsidR="00CA20F8" w:rsidRPr="00B61415">
        <w:t>mid-band</w:t>
      </w:r>
      <w:r w:rsidR="0012428A" w:rsidRPr="00B61415">
        <w:t xml:space="preserve">, including spherical-wave </w:t>
      </w:r>
      <w:r w:rsidR="003D1C19" w:rsidRPr="00B61415">
        <w:t>modelling and spatial non-stationarity.</w:t>
      </w:r>
      <w:r w:rsidR="00C901C1" w:rsidRPr="00B61415">
        <w:t xml:space="preserve"> </w:t>
      </w:r>
      <w:r w:rsidR="008A11EC" w:rsidRPr="00B61415">
        <w:t>Other adaptations and extensions of the channel model</w:t>
      </w:r>
      <w:r w:rsidR="0040541C" w:rsidRPr="00B61415">
        <w:t xml:space="preserve"> in TR 38.901</w:t>
      </w:r>
      <w:r w:rsidR="00421007">
        <w:t xml:space="preserve"> </w:t>
      </w:r>
      <w:r w:rsidR="009C7ED3">
        <w:fldChar w:fldCharType="begin"/>
      </w:r>
      <w:r w:rsidR="009C7ED3">
        <w:instrText xml:space="preserve"> REF _Ref162352537 \r \h </w:instrText>
      </w:r>
      <w:r w:rsidR="009C7ED3">
        <w:fldChar w:fldCharType="separate"/>
      </w:r>
      <w:r w:rsidR="00773E41">
        <w:t>[2]</w:t>
      </w:r>
      <w:r w:rsidR="009C7ED3">
        <w:fldChar w:fldCharType="end"/>
      </w:r>
      <w:r w:rsidR="008A11EC" w:rsidRPr="00B61415">
        <w:t xml:space="preserve">, including introducing </w:t>
      </w:r>
      <w:r w:rsidR="00A0626C" w:rsidRPr="00B61415">
        <w:t xml:space="preserve">a </w:t>
      </w:r>
      <w:r w:rsidR="008A11EC" w:rsidRPr="00B61415">
        <w:t xml:space="preserve">new suburban macro </w:t>
      </w:r>
      <w:r w:rsidR="00A0626C" w:rsidRPr="00B61415">
        <w:t xml:space="preserve">(SMa) </w:t>
      </w:r>
      <w:r w:rsidR="0040541C" w:rsidRPr="00B61415">
        <w:t>scenario</w:t>
      </w:r>
      <w:r w:rsidR="00A36E48">
        <w:t xml:space="preserve"> and </w:t>
      </w:r>
      <w:r w:rsidR="007B1729" w:rsidRPr="00B61415">
        <w:t>modeling</w:t>
      </w:r>
      <w:r w:rsidR="008A11EC" w:rsidRPr="00B61415">
        <w:t xml:space="preserve"> </w:t>
      </w:r>
      <w:r w:rsidR="00642CC6">
        <w:t xml:space="preserve">of </w:t>
      </w:r>
      <w:r w:rsidR="008A11EC" w:rsidRPr="00B61415">
        <w:t>polarization power imbalance</w:t>
      </w:r>
      <w:r w:rsidR="000C6F7A" w:rsidRPr="00B61415">
        <w:t xml:space="preserve"> is discussed in our companion contribution </w:t>
      </w:r>
      <w:r w:rsidR="007B1729" w:rsidRPr="00B61415">
        <w:fldChar w:fldCharType="begin"/>
      </w:r>
      <w:r w:rsidR="007B1729" w:rsidRPr="00B61415">
        <w:instrText xml:space="preserve"> REF _Ref162352773 \r \h </w:instrText>
      </w:r>
      <w:r w:rsidR="007B1729" w:rsidRPr="00B61415">
        <w:fldChar w:fldCharType="separate"/>
      </w:r>
      <w:r w:rsidR="00773E41">
        <w:t>[3]</w:t>
      </w:r>
      <w:r w:rsidR="007B1729" w:rsidRPr="00B61415">
        <w:fldChar w:fldCharType="end"/>
      </w:r>
      <w:r w:rsidR="007B1729" w:rsidRPr="00B61415">
        <w:t>.</w:t>
      </w:r>
    </w:p>
    <w:p w14:paraId="4754E4C9" w14:textId="3021AE8F" w:rsidR="00821B25" w:rsidRPr="00B61415" w:rsidRDefault="004000E8" w:rsidP="000001C5">
      <w:pPr>
        <w:pStyle w:val="Heading1"/>
        <w:numPr>
          <w:ilvl w:val="0"/>
          <w:numId w:val="13"/>
        </w:numPr>
        <w:ind w:left="1134" w:hanging="1134"/>
        <w:jc w:val="both"/>
        <w:rPr>
          <w:rFonts w:eastAsia="SimSun"/>
          <w:lang w:val="en-US"/>
        </w:rPr>
      </w:pPr>
      <w:bookmarkStart w:id="0" w:name="_Ref178064866"/>
      <w:r w:rsidRPr="00B61415">
        <w:rPr>
          <w:rFonts w:eastAsia="SimSun"/>
          <w:lang w:val="en-US"/>
        </w:rPr>
        <w:t>Discussion</w:t>
      </w:r>
      <w:bookmarkEnd w:id="0"/>
    </w:p>
    <w:p w14:paraId="1ACF4DC9" w14:textId="04E01E94" w:rsidR="00FC5C3E" w:rsidRPr="00B61415" w:rsidRDefault="002575E9" w:rsidP="002575E9">
      <w:pPr>
        <w:pStyle w:val="Heading2"/>
        <w:rPr>
          <w:lang w:val="en-US"/>
        </w:rPr>
      </w:pPr>
      <w:r w:rsidRPr="00B61415">
        <w:rPr>
          <w:lang w:val="en-US"/>
        </w:rPr>
        <w:t>2.</w:t>
      </w:r>
      <w:r w:rsidR="009F150A">
        <w:rPr>
          <w:lang w:val="en-US"/>
        </w:rPr>
        <w:t>1</w:t>
      </w:r>
      <w:r w:rsidRPr="00B61415">
        <w:rPr>
          <w:lang w:val="en-US"/>
        </w:rPr>
        <w:tab/>
      </w:r>
      <w:r w:rsidR="00873331" w:rsidRPr="00B61415">
        <w:rPr>
          <w:lang w:val="en-US"/>
        </w:rPr>
        <w:t>Baseline model updates</w:t>
      </w:r>
    </w:p>
    <w:p w14:paraId="77D44107" w14:textId="5B24AA97" w:rsidR="00873331" w:rsidRPr="00B61415" w:rsidRDefault="00CE62C5" w:rsidP="002C315E">
      <w:pPr>
        <w:pStyle w:val="BodyText"/>
      </w:pPr>
      <w:r w:rsidRPr="00B61415">
        <w:t xml:space="preserve">The present </w:t>
      </w:r>
      <w:r w:rsidR="00D513DA" w:rsidRPr="00B61415">
        <w:t>baseline model in TR 38.901 has been used in many different S</w:t>
      </w:r>
      <w:r w:rsidR="004D605A" w:rsidRPr="00B61415">
        <w:t>I</w:t>
      </w:r>
      <w:r w:rsidR="005D6EF0" w:rsidRPr="00B61415">
        <w:t>s</w:t>
      </w:r>
      <w:r w:rsidR="004D605A" w:rsidRPr="00B61415">
        <w:t>/</w:t>
      </w:r>
      <w:r w:rsidR="00D513DA" w:rsidRPr="00B61415">
        <w:t>W</w:t>
      </w:r>
      <w:r w:rsidR="004D605A" w:rsidRPr="00B61415">
        <w:t>i</w:t>
      </w:r>
      <w:r w:rsidR="005D6EF0" w:rsidRPr="00B61415">
        <w:t>s</w:t>
      </w:r>
      <w:r w:rsidR="004D605A" w:rsidRPr="00B61415">
        <w:t xml:space="preserve"> </w:t>
      </w:r>
      <w:r w:rsidR="00D513DA" w:rsidRPr="00B61415">
        <w:t xml:space="preserve">and is expected to be continually used in this fashion. </w:t>
      </w:r>
      <w:r w:rsidR="00A560D8" w:rsidRPr="00B61415">
        <w:t xml:space="preserve">If </w:t>
      </w:r>
      <w:r w:rsidR="003F0E8E" w:rsidRPr="00B61415">
        <w:t xml:space="preserve">the present SI identifies </w:t>
      </w:r>
      <w:r w:rsidR="003F0E8E" w:rsidRPr="00BC4281">
        <w:t>necessary</w:t>
      </w:r>
      <w:r w:rsidR="003F0E8E" w:rsidRPr="00B61415">
        <w:t xml:space="preserve"> adaptation or extensions that affect the baseline model</w:t>
      </w:r>
      <w:r w:rsidR="001A19BD" w:rsidRPr="00B61415">
        <w:t xml:space="preserve">, </w:t>
      </w:r>
      <w:r w:rsidR="0013100B" w:rsidRPr="00B61415">
        <w:t xml:space="preserve">simply changing these in TR 38.901 </w:t>
      </w:r>
      <w:r w:rsidR="00EC5E5E" w:rsidRPr="00B61415">
        <w:t xml:space="preserve">could cause unclarity or confusion about </w:t>
      </w:r>
      <w:r w:rsidR="004B7255" w:rsidRPr="00B61415">
        <w:t xml:space="preserve">what model assumptions have been or will be used in a study. </w:t>
      </w:r>
    </w:p>
    <w:p w14:paraId="6F0C0E39" w14:textId="7F1A900E" w:rsidR="00C8651E" w:rsidRPr="00B61415" w:rsidRDefault="00F8670B" w:rsidP="00C8651E">
      <w:pPr>
        <w:pStyle w:val="Observation"/>
      </w:pPr>
      <w:bookmarkStart w:id="1" w:name="_Toc174116991"/>
      <w:r w:rsidRPr="00B61415">
        <w:t>If changes are made to the baseline model there is a risk of confusion about which version of the model was/is used in different studies</w:t>
      </w:r>
      <w:r w:rsidR="00C8651E" w:rsidRPr="00B61415">
        <w:t>.</w:t>
      </w:r>
      <w:bookmarkEnd w:id="1"/>
    </w:p>
    <w:p w14:paraId="46790A36" w14:textId="72930CC2" w:rsidR="00136385" w:rsidRPr="00B61415" w:rsidRDefault="003E7836" w:rsidP="002C315E">
      <w:pPr>
        <w:pStyle w:val="BodyText"/>
      </w:pPr>
      <w:r w:rsidRPr="00B61415">
        <w:t xml:space="preserve">Since it may indeed be important to change undesired behavior in the model </w:t>
      </w:r>
      <w:r w:rsidR="00B4128F" w:rsidRPr="00B61415">
        <w:t xml:space="preserve">some attention should be given to how to avoid such confusion. </w:t>
      </w:r>
    </w:p>
    <w:p w14:paraId="3078AD1A" w14:textId="77777777" w:rsidR="00C125F6" w:rsidRPr="00B61415" w:rsidRDefault="00FE7E47" w:rsidP="00BF5DBE">
      <w:pPr>
        <w:pStyle w:val="Proposal"/>
        <w:rPr>
          <w:lang w:eastAsia="ja-JP"/>
        </w:rPr>
      </w:pPr>
      <w:bookmarkStart w:id="2" w:name="_Toc174117004"/>
      <w:r w:rsidRPr="00B61415">
        <w:t>Discuss and decide on how baseline model changes should be most transparently captured in TR 38.901.</w:t>
      </w:r>
      <w:bookmarkEnd w:id="2"/>
      <w:r w:rsidRPr="00B61415">
        <w:t xml:space="preserve"> </w:t>
      </w:r>
    </w:p>
    <w:p w14:paraId="30574FFA" w14:textId="240AAD99" w:rsidR="00D33E2B" w:rsidRPr="00B61415" w:rsidRDefault="00FE7E47" w:rsidP="002C315E">
      <w:pPr>
        <w:pStyle w:val="BodyText"/>
      </w:pPr>
      <w:r w:rsidRPr="00B61415">
        <w:t xml:space="preserve">One example can be adding </w:t>
      </w:r>
      <w:r w:rsidRPr="002C315E">
        <w:t>notes</w:t>
      </w:r>
      <w:r w:rsidRPr="00B61415">
        <w:t>: "this parameter value/model equation/procedure was changed in Rel-19</w:t>
      </w:r>
      <w:r w:rsidR="00C125F6" w:rsidRPr="00B61415">
        <w:t>, s</w:t>
      </w:r>
      <w:r w:rsidRPr="00B61415">
        <w:t>ee e.g. 38.901 v</w:t>
      </w:r>
      <w:r w:rsidR="0095337B" w:rsidRPr="00B61415">
        <w:t xml:space="preserve">ersion </w:t>
      </w:r>
      <w:proofErr w:type="spellStart"/>
      <w:r w:rsidRPr="00B61415">
        <w:t>X.Y.Z</w:t>
      </w:r>
      <w:proofErr w:type="spellEnd"/>
      <w:r w:rsidRPr="00B61415">
        <w:t xml:space="preserve"> for the earlier behavior"</w:t>
      </w:r>
      <w:r w:rsidR="00BF5DBE" w:rsidRPr="00B61415">
        <w:t>.</w:t>
      </w:r>
    </w:p>
    <w:p w14:paraId="5FE5A0A9" w14:textId="02B9D079" w:rsidR="00AC27C5" w:rsidRPr="00B61415" w:rsidRDefault="00AC27C5" w:rsidP="00AC27C5">
      <w:pPr>
        <w:pStyle w:val="Heading2"/>
        <w:rPr>
          <w:lang w:val="en-US"/>
        </w:rPr>
      </w:pPr>
      <w:r w:rsidRPr="00B61415">
        <w:rPr>
          <w:lang w:val="en-US"/>
        </w:rPr>
        <w:t>2.</w:t>
      </w:r>
      <w:r w:rsidR="00833DF1">
        <w:rPr>
          <w:lang w:val="en-US"/>
        </w:rPr>
        <w:t>2</w:t>
      </w:r>
      <w:r w:rsidRPr="00B61415">
        <w:rPr>
          <w:lang w:val="en-US"/>
        </w:rPr>
        <w:tab/>
      </w:r>
      <w:r w:rsidR="0022637A" w:rsidRPr="00B61415">
        <w:rPr>
          <w:lang w:val="en-US"/>
        </w:rPr>
        <w:t>Large antenna arrays</w:t>
      </w:r>
    </w:p>
    <w:p w14:paraId="16061F08" w14:textId="47B8E108" w:rsidR="0032269C" w:rsidRDefault="00A367AC" w:rsidP="0032269C">
      <w:pPr>
        <w:rPr>
          <w:lang w:eastAsia="ja-JP"/>
        </w:rPr>
      </w:pPr>
      <w:r w:rsidRPr="006F40EE">
        <w:rPr>
          <w:lang w:eastAsia="ja-JP"/>
        </w:rPr>
        <w:t>The</w:t>
      </w:r>
      <w:r w:rsidR="0022637A" w:rsidRPr="006F40EE">
        <w:rPr>
          <w:lang w:eastAsia="ja-JP"/>
        </w:rPr>
        <w:t xml:space="preserve"> potential use of even larger antenna is identified as one of the most important use cases for which the channel model should possibly </w:t>
      </w:r>
      <w:r w:rsidR="00961DEF">
        <w:rPr>
          <w:lang w:eastAsia="ja-JP"/>
        </w:rPr>
        <w:t xml:space="preserve">be </w:t>
      </w:r>
      <w:r w:rsidR="0022637A" w:rsidRPr="006F40EE">
        <w:rPr>
          <w:lang w:eastAsia="ja-JP"/>
        </w:rPr>
        <w:t xml:space="preserve">extended. </w:t>
      </w:r>
    </w:p>
    <w:p w14:paraId="4360398C" w14:textId="7034008D" w:rsidR="00B44234" w:rsidRDefault="0022637A" w:rsidP="0032269C">
      <w:pPr>
        <w:pStyle w:val="Observation"/>
      </w:pPr>
      <w:bookmarkStart w:id="3" w:name="_Toc174116992"/>
      <w:r w:rsidRPr="00B61415">
        <w:t>Larger antenna arrays are likely to be studied in coming releases, including but not limited to the 7-24 GHz range.</w:t>
      </w:r>
      <w:bookmarkEnd w:id="3"/>
      <w:r w:rsidRPr="00B61415">
        <w:t xml:space="preserve"> </w:t>
      </w:r>
    </w:p>
    <w:p w14:paraId="47EBD9E5" w14:textId="6CFD881D" w:rsidR="0022637A" w:rsidRPr="00B61415" w:rsidRDefault="0022637A" w:rsidP="00B44234">
      <w:pPr>
        <w:pStyle w:val="BodyText"/>
      </w:pPr>
      <w:r w:rsidRPr="00B61415">
        <w:t>Therefore, we should ensure that the channel model is sufficiently accurate for expected simulation studies</w:t>
      </w:r>
      <w:r w:rsidR="00B44234">
        <w:t xml:space="preserve"> for the full frequency range of TR 38.901</w:t>
      </w:r>
      <w:r w:rsidRPr="00B61415">
        <w:t>.</w:t>
      </w:r>
    </w:p>
    <w:p w14:paraId="12B43770" w14:textId="651AC420" w:rsidR="000529F8" w:rsidRDefault="00A438F3" w:rsidP="00236189">
      <w:pPr>
        <w:pStyle w:val="BodyText"/>
      </w:pPr>
      <w:r w:rsidRPr="00B61415">
        <w:lastRenderedPageBreak/>
        <w:t xml:space="preserve">Near-field effects </w:t>
      </w:r>
      <w:r w:rsidR="00F374D6">
        <w:t>including spherical</w:t>
      </w:r>
      <w:r w:rsidR="00AA545A">
        <w:t>-</w:t>
      </w:r>
      <w:r w:rsidR="00F374D6">
        <w:t xml:space="preserve">wave modelling and </w:t>
      </w:r>
      <w:r w:rsidR="00AA545A">
        <w:t xml:space="preserve">partial blocking </w:t>
      </w:r>
      <w:r w:rsidRPr="00B61415">
        <w:t xml:space="preserve">become more prominent for larger </w:t>
      </w:r>
      <w:r w:rsidR="00DE0767" w:rsidRPr="00B61415">
        <w:t xml:space="preserve">antenna array. </w:t>
      </w:r>
      <w:r w:rsidR="005F3A7D">
        <w:t>However</w:t>
      </w:r>
      <w:r w:rsidR="000050B9" w:rsidRPr="00B61415">
        <w:t xml:space="preserve">, not to overestimate </w:t>
      </w:r>
      <w:r w:rsidR="00572713">
        <w:t>the importance of capturing such</w:t>
      </w:r>
      <w:r w:rsidR="000050B9" w:rsidRPr="00B61415">
        <w:t xml:space="preserve"> effects</w:t>
      </w:r>
      <w:r w:rsidR="00572713">
        <w:t xml:space="preserve"> in </w:t>
      </w:r>
      <w:r w:rsidR="00FF3216">
        <w:t xml:space="preserve">the </w:t>
      </w:r>
      <w:r w:rsidR="00572713">
        <w:t>TR 38.901</w:t>
      </w:r>
      <w:r w:rsidR="00FF3216">
        <w:t xml:space="preserve"> channel model</w:t>
      </w:r>
      <w:r w:rsidR="00AD1C67" w:rsidRPr="00B61415">
        <w:t>, it is important that</w:t>
      </w:r>
      <w:r w:rsidR="00D90366" w:rsidRPr="00B61415">
        <w:t xml:space="preserve"> </w:t>
      </w:r>
      <w:r w:rsidR="00700E8B">
        <w:t>large, but not unrealistic,</w:t>
      </w:r>
      <w:r w:rsidR="00D90366" w:rsidRPr="00B61415">
        <w:t xml:space="preserve"> </w:t>
      </w:r>
      <w:r w:rsidR="006262BC" w:rsidRPr="00B61415">
        <w:t>aperture</w:t>
      </w:r>
      <w:r w:rsidR="00D90366" w:rsidRPr="00B61415">
        <w:t xml:space="preserve"> </w:t>
      </w:r>
      <w:r w:rsidR="003811E7" w:rsidRPr="00B61415">
        <w:t xml:space="preserve">sizes </w:t>
      </w:r>
      <w:r w:rsidR="00D90366" w:rsidRPr="00B61415">
        <w:t xml:space="preserve">are considered in </w:t>
      </w:r>
      <w:r w:rsidR="00A40583">
        <w:t>this</w:t>
      </w:r>
      <w:r w:rsidR="00D90366" w:rsidRPr="00B61415">
        <w:t xml:space="preserve"> </w:t>
      </w:r>
      <w:r w:rsidR="00A40583">
        <w:t>SI</w:t>
      </w:r>
      <w:r w:rsidR="00D90366" w:rsidRPr="00B61415">
        <w:t>.</w:t>
      </w:r>
      <w:r w:rsidR="00236189" w:rsidRPr="00B61415">
        <w:t xml:space="preserve"> </w:t>
      </w:r>
    </w:p>
    <w:p w14:paraId="1976A181" w14:textId="3A60D3DD" w:rsidR="000529F8" w:rsidRDefault="005C1496" w:rsidP="001107B7">
      <w:pPr>
        <w:pStyle w:val="Proposal"/>
      </w:pPr>
      <w:bookmarkStart w:id="4" w:name="_Toc174117005"/>
      <w:r>
        <w:t>Consider r</w:t>
      </w:r>
      <w:r w:rsidR="00534964">
        <w:t>ealistic</w:t>
      </w:r>
      <w:r w:rsidR="00C02116">
        <w:t>ally large</w:t>
      </w:r>
      <w:r w:rsidR="00534964">
        <w:t xml:space="preserve"> aperture sizes </w:t>
      </w:r>
      <w:r w:rsidR="00AF1195">
        <w:t>not to overestimate near-field effects.</w:t>
      </w:r>
      <w:bookmarkEnd w:id="4"/>
    </w:p>
    <w:p w14:paraId="387ED13E" w14:textId="1E633407" w:rsidR="005A4951" w:rsidRPr="00B61415" w:rsidRDefault="007A10D1" w:rsidP="00236189">
      <w:pPr>
        <w:pStyle w:val="BodyText"/>
      </w:pPr>
      <w:r w:rsidRPr="00B61415">
        <w:t>In RAN1#11</w:t>
      </w:r>
      <w:r w:rsidR="009551D4">
        <w:t>7</w:t>
      </w:r>
      <w:r w:rsidRPr="00B61415">
        <w:t>,</w:t>
      </w:r>
      <w:r w:rsidR="008E37E6" w:rsidRPr="00B61415">
        <w:t xml:space="preserve"> </w:t>
      </w:r>
      <w:r w:rsidR="00DA2228">
        <w:t>the following agreement on aperture sizes was reached:</w:t>
      </w:r>
    </w:p>
    <w:p w14:paraId="6C27DA7B" w14:textId="5566A59B" w:rsidR="009C01FA" w:rsidRPr="00B61415" w:rsidRDefault="009C01FA" w:rsidP="007A10D1">
      <w:pPr>
        <w:pStyle w:val="BodyText"/>
      </w:pPr>
      <w:r w:rsidRPr="00B61415">
        <w:rPr>
          <w:rFonts w:asciiTheme="minorBidi" w:hAnsiTheme="minorBidi"/>
          <w:noProof/>
        </w:rPr>
        <mc:AlternateContent>
          <mc:Choice Requires="wps">
            <w:drawing>
              <wp:inline distT="0" distB="0" distL="0" distR="0" wp14:anchorId="5DEC2118" wp14:editId="46BE843D">
                <wp:extent cx="6090285" cy="1571625"/>
                <wp:effectExtent l="0" t="0" r="18415" b="15875"/>
                <wp:docPr id="1574212195" name="Text Box 1574212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6C73C1B3" w14:textId="77777777" w:rsidR="00DA2228" w:rsidRDefault="003D0DAD" w:rsidP="007B6982">
                            <w:pPr>
                              <w:pStyle w:val="BodyText"/>
                              <w:rPr>
                                <w:rFonts w:eastAsia="Batang" w:cs="Times New Roman"/>
                                <w:lang w:val="en-GB"/>
                              </w:rPr>
                            </w:pPr>
                            <w:r w:rsidRPr="003D0DAD">
                              <w:rPr>
                                <w:rFonts w:hint="eastAsia"/>
                                <w:b/>
                                <w:bCs/>
                                <w:highlight w:val="green"/>
                              </w:rPr>
                              <w:t>Agreement</w:t>
                            </w:r>
                            <w:r w:rsidR="00724544">
                              <w:rPr>
                                <w:b/>
                                <w:bCs/>
                              </w:rPr>
                              <w:br/>
                            </w:r>
                            <w:r w:rsidR="00DA2228">
                              <w:t xml:space="preserve">For the assumption on </w:t>
                            </w:r>
                            <w:r w:rsidR="00DA2228">
                              <w:rPr>
                                <w:rFonts w:eastAsia="DengXian"/>
                              </w:rPr>
                              <w:t xml:space="preserve">the </w:t>
                            </w:r>
                            <w:r w:rsidR="00DA2228">
                              <w:t>aperture size of antenna array, the following is considered for near-field and spatial non-stationarity channel model study, e.g., simulation/measurement and calibration:</w:t>
                            </w:r>
                          </w:p>
                          <w:p w14:paraId="213161AA" w14:textId="77777777" w:rsidR="00DA2228" w:rsidRDefault="00DA2228" w:rsidP="000001C5">
                            <w:pPr>
                              <w:pStyle w:val="BodyText"/>
                              <w:numPr>
                                <w:ilvl w:val="0"/>
                                <w:numId w:val="20"/>
                              </w:numPr>
                              <w:rPr>
                                <w:lang w:eastAsia="x-none"/>
                              </w:rPr>
                            </w:pPr>
                            <w:r w:rsidRPr="00DA2228">
                              <w:rPr>
                                <w:rFonts w:eastAsia="SimSun"/>
                                <w:lang w:eastAsia="x-none"/>
                              </w:rPr>
                              <w:t xml:space="preserve">Up to 1.5 m </w:t>
                            </w:r>
                            <w:r w:rsidRPr="00DA2228">
                              <w:rPr>
                                <w:lang w:eastAsia="x-none"/>
                              </w:rPr>
                              <w:t>for UMa with maximum antenna elements in the array is [5k] for single Polarization.</w:t>
                            </w:r>
                          </w:p>
                          <w:p w14:paraId="5638B6FF" w14:textId="77777777" w:rsidR="00DA2228" w:rsidRDefault="00DA2228" w:rsidP="000001C5">
                            <w:pPr>
                              <w:pStyle w:val="BodyText"/>
                              <w:numPr>
                                <w:ilvl w:val="0"/>
                                <w:numId w:val="20"/>
                              </w:numPr>
                              <w:rPr>
                                <w:lang w:eastAsia="x-none"/>
                              </w:rPr>
                            </w:pPr>
                            <w:r w:rsidRPr="007B6982">
                              <w:rPr>
                                <w:rFonts w:eastAsia="SimSun"/>
                                <w:lang w:eastAsia="x-none"/>
                              </w:rPr>
                              <w:t xml:space="preserve">Up to 1 m </w:t>
                            </w:r>
                            <w:r w:rsidRPr="00DA2228">
                              <w:rPr>
                                <w:lang w:eastAsia="x-none"/>
                              </w:rPr>
                              <w:t>for UMi</w:t>
                            </w:r>
                            <w:r w:rsidRPr="007B6982">
                              <w:rPr>
                                <w:rFonts w:eastAsia="SimSun"/>
                                <w:lang w:eastAsia="x-none"/>
                              </w:rPr>
                              <w:t xml:space="preserve"> </w:t>
                            </w:r>
                            <w:r w:rsidRPr="00DA2228">
                              <w:rPr>
                                <w:lang w:eastAsia="x-none"/>
                              </w:rPr>
                              <w:t>with maximum antenna elements in the array is [2.</w:t>
                            </w:r>
                            <w:r w:rsidRPr="007B6982">
                              <w:rPr>
                                <w:rFonts w:eastAsia="DengXian"/>
                                <w:lang w:eastAsia="x-none"/>
                              </w:rPr>
                              <w:t>22</w:t>
                            </w:r>
                            <w:r w:rsidRPr="00DA2228">
                              <w:rPr>
                                <w:lang w:eastAsia="x-none"/>
                              </w:rPr>
                              <w:t>k] for single Polarization.</w:t>
                            </w:r>
                          </w:p>
                          <w:p w14:paraId="7B568261" w14:textId="77777777" w:rsidR="00DA2228" w:rsidRDefault="00DA2228" w:rsidP="000001C5">
                            <w:pPr>
                              <w:pStyle w:val="BodyText"/>
                              <w:numPr>
                                <w:ilvl w:val="0"/>
                                <w:numId w:val="20"/>
                              </w:numPr>
                              <w:rPr>
                                <w:lang w:eastAsia="x-none"/>
                              </w:rPr>
                            </w:pPr>
                            <w:r w:rsidRPr="007B6982">
                              <w:rPr>
                                <w:rFonts w:eastAsia="SimSun"/>
                                <w:lang w:eastAsia="x-none"/>
                              </w:rPr>
                              <w:t xml:space="preserve">Up to [0.71] m </w:t>
                            </w:r>
                            <w:r w:rsidRPr="00DA2228">
                              <w:rPr>
                                <w:lang w:eastAsia="x-none"/>
                              </w:rPr>
                              <w:t>for Indoor facto</w:t>
                            </w:r>
                            <w:r w:rsidRPr="007B6982">
                              <w:rPr>
                                <w:rFonts w:eastAsia="DengXian"/>
                                <w:lang w:eastAsia="x-none"/>
                              </w:rPr>
                              <w:t>ry</w:t>
                            </w:r>
                            <w:r w:rsidRPr="007B6982">
                              <w:rPr>
                                <w:rFonts w:eastAsia="SimSun"/>
                                <w:lang w:eastAsia="x-none"/>
                              </w:rPr>
                              <w:t xml:space="preserve"> </w:t>
                            </w:r>
                            <w:r w:rsidRPr="00DA2228">
                              <w:rPr>
                                <w:lang w:eastAsia="x-none"/>
                              </w:rPr>
                              <w:t>with maximum antenna elements in the array is [</w:t>
                            </w:r>
                            <w:r w:rsidRPr="007B6982">
                              <w:rPr>
                                <w:rFonts w:eastAsia="DengXian"/>
                                <w:lang w:eastAsia="x-none"/>
                              </w:rPr>
                              <w:t>1.</w:t>
                            </w:r>
                            <w:r w:rsidRPr="00DA2228">
                              <w:rPr>
                                <w:lang w:eastAsia="x-none"/>
                              </w:rPr>
                              <w:t>12k] for single Polarization.</w:t>
                            </w:r>
                          </w:p>
                          <w:p w14:paraId="282BD840" w14:textId="133BE1EA" w:rsidR="009C01FA" w:rsidRPr="007B6982" w:rsidRDefault="00DA2228" w:rsidP="000001C5">
                            <w:pPr>
                              <w:pStyle w:val="BodyText"/>
                              <w:numPr>
                                <w:ilvl w:val="0"/>
                                <w:numId w:val="20"/>
                              </w:numPr>
                              <w:rPr>
                                <w:lang w:eastAsia="x-none"/>
                              </w:rPr>
                            </w:pPr>
                            <w:r w:rsidRPr="007B6982">
                              <w:rPr>
                                <w:rFonts w:eastAsia="SimSun"/>
                                <w:lang w:eastAsia="x-none"/>
                              </w:rPr>
                              <w:t>Up to [0.25 (for rectangular antenna array), 0.5 (for linear antenna array)] m</w:t>
                            </w:r>
                            <w:r w:rsidRPr="00DA2228">
                              <w:rPr>
                                <w:lang w:eastAsia="x-none"/>
                              </w:rPr>
                              <w:t xml:space="preserve"> for Indoor office with maximum antenna elements in the array is [138, 24] for single Polarization, respectively.</w:t>
                            </w:r>
                          </w:p>
                        </w:txbxContent>
                      </wps:txbx>
                      <wps:bodyPr rot="0" vert="horz" wrap="square" lIns="91440" tIns="45720" rIns="91440" bIns="45720" anchor="t" anchorCtr="0">
                        <a:spAutoFit/>
                      </wps:bodyPr>
                    </wps:wsp>
                  </a:graphicData>
                </a:graphic>
              </wp:inline>
            </w:drawing>
          </mc:Choice>
          <mc:Fallback>
            <w:pict>
              <v:shapetype w14:anchorId="5DEC2118" id="_x0000_t202" coordsize="21600,21600" o:spt="202" path="m,l,21600r21600,l21600,xe">
                <v:stroke joinstyle="miter"/>
                <v:path gradientshapeok="t" o:connecttype="rect"/>
              </v:shapetype>
              <v:shape id="Text Box 1574212195" o:spid="_x0000_s1026"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">
                <v:textbox style="mso-fit-shape-to-text:t">
                  <w:txbxContent>
                    <w:p w14:paraId="6C73C1B3" w14:textId="77777777" w:rsidR="00DA2228" w:rsidRDefault="003D0DAD" w:rsidP="007B6982">
                      <w:pPr>
                        <w:pStyle w:val="BodyText"/>
                        <w:rPr>
                          <w:rFonts w:eastAsia="Batang" w:cs="Times New Roman"/>
                          <w:lang w:val="en-GB"/>
                        </w:rPr>
                      </w:pPr>
                      <w:r w:rsidRPr="003D0DAD">
                        <w:rPr>
                          <w:rFonts w:hint="eastAsia"/>
                          <w:b/>
                          <w:bCs/>
                          <w:highlight w:val="green"/>
                        </w:rPr>
                        <w:t>Agreement</w:t>
                      </w:r>
                      <w:r w:rsidR="00724544">
                        <w:rPr>
                          <w:b/>
                          <w:bCs/>
                        </w:rPr>
                        <w:br/>
                      </w:r>
                      <w:r w:rsidR="00DA2228">
                        <w:t xml:space="preserve">For the assumption on </w:t>
                      </w:r>
                      <w:r w:rsidR="00DA2228">
                        <w:rPr>
                          <w:rFonts w:eastAsia="DengXian"/>
                        </w:rPr>
                        <w:t xml:space="preserve">the </w:t>
                      </w:r>
                      <w:r w:rsidR="00DA2228">
                        <w:t>aperture size of antenna array, the following is considered for near-field and spatial non-stationarity channel model study, e.g., simulation/measurement and calibration:</w:t>
                      </w:r>
                    </w:p>
                    <w:p w14:paraId="213161AA" w14:textId="77777777" w:rsidR="00DA2228" w:rsidRDefault="00DA2228" w:rsidP="000001C5">
                      <w:pPr>
                        <w:pStyle w:val="BodyText"/>
                        <w:numPr>
                          <w:ilvl w:val="0"/>
                          <w:numId w:val="20"/>
                        </w:numPr>
                        <w:rPr>
                          <w:lang w:eastAsia="x-none"/>
                        </w:rPr>
                      </w:pPr>
                      <w:r w:rsidRPr="00DA2228">
                        <w:rPr>
                          <w:rFonts w:eastAsia="SimSun"/>
                          <w:lang w:eastAsia="x-none"/>
                        </w:rPr>
                        <w:t xml:space="preserve">Up to 1.5 m </w:t>
                      </w:r>
                      <w:r w:rsidRPr="00DA2228">
                        <w:rPr>
                          <w:lang w:eastAsia="x-none"/>
                        </w:rPr>
                        <w:t>for UMa with maximum antenna elements in the array is [5k] for single Polarization.</w:t>
                      </w:r>
                    </w:p>
                    <w:p w14:paraId="5638B6FF" w14:textId="77777777" w:rsidR="00DA2228" w:rsidRDefault="00DA2228" w:rsidP="000001C5">
                      <w:pPr>
                        <w:pStyle w:val="BodyText"/>
                        <w:numPr>
                          <w:ilvl w:val="0"/>
                          <w:numId w:val="20"/>
                        </w:numPr>
                        <w:rPr>
                          <w:lang w:eastAsia="x-none"/>
                        </w:rPr>
                      </w:pPr>
                      <w:r w:rsidRPr="007B6982">
                        <w:rPr>
                          <w:rFonts w:eastAsia="SimSun"/>
                          <w:lang w:eastAsia="x-none"/>
                        </w:rPr>
                        <w:t xml:space="preserve">Up to 1 m </w:t>
                      </w:r>
                      <w:r w:rsidRPr="00DA2228">
                        <w:rPr>
                          <w:lang w:eastAsia="x-none"/>
                        </w:rPr>
                        <w:t>for UMi</w:t>
                      </w:r>
                      <w:r w:rsidRPr="007B6982">
                        <w:rPr>
                          <w:rFonts w:eastAsia="SimSun"/>
                          <w:lang w:eastAsia="x-none"/>
                        </w:rPr>
                        <w:t xml:space="preserve"> </w:t>
                      </w:r>
                      <w:r w:rsidRPr="00DA2228">
                        <w:rPr>
                          <w:lang w:eastAsia="x-none"/>
                        </w:rPr>
                        <w:t>with maximum antenna elements in the array is [2.</w:t>
                      </w:r>
                      <w:r w:rsidRPr="007B6982">
                        <w:rPr>
                          <w:rFonts w:eastAsia="DengXian"/>
                          <w:lang w:eastAsia="x-none"/>
                        </w:rPr>
                        <w:t>22</w:t>
                      </w:r>
                      <w:r w:rsidRPr="00DA2228">
                        <w:rPr>
                          <w:lang w:eastAsia="x-none"/>
                        </w:rPr>
                        <w:t>k] for single Polarization.</w:t>
                      </w:r>
                    </w:p>
                    <w:p w14:paraId="7B568261" w14:textId="77777777" w:rsidR="00DA2228" w:rsidRDefault="00DA2228" w:rsidP="000001C5">
                      <w:pPr>
                        <w:pStyle w:val="BodyText"/>
                        <w:numPr>
                          <w:ilvl w:val="0"/>
                          <w:numId w:val="20"/>
                        </w:numPr>
                        <w:rPr>
                          <w:lang w:eastAsia="x-none"/>
                        </w:rPr>
                      </w:pPr>
                      <w:r w:rsidRPr="007B6982">
                        <w:rPr>
                          <w:rFonts w:eastAsia="SimSun"/>
                          <w:lang w:eastAsia="x-none"/>
                        </w:rPr>
                        <w:t xml:space="preserve">Up to [0.71] m </w:t>
                      </w:r>
                      <w:r w:rsidRPr="00DA2228">
                        <w:rPr>
                          <w:lang w:eastAsia="x-none"/>
                        </w:rPr>
                        <w:t>for Indoor facto</w:t>
                      </w:r>
                      <w:r w:rsidRPr="007B6982">
                        <w:rPr>
                          <w:rFonts w:eastAsia="DengXian"/>
                          <w:lang w:eastAsia="x-none"/>
                        </w:rPr>
                        <w:t>ry</w:t>
                      </w:r>
                      <w:r w:rsidRPr="007B6982">
                        <w:rPr>
                          <w:rFonts w:eastAsia="SimSun"/>
                          <w:lang w:eastAsia="x-none"/>
                        </w:rPr>
                        <w:t xml:space="preserve"> </w:t>
                      </w:r>
                      <w:r w:rsidRPr="00DA2228">
                        <w:rPr>
                          <w:lang w:eastAsia="x-none"/>
                        </w:rPr>
                        <w:t>with maximum antenna elements in the array is [</w:t>
                      </w:r>
                      <w:r w:rsidRPr="007B6982">
                        <w:rPr>
                          <w:rFonts w:eastAsia="DengXian"/>
                          <w:lang w:eastAsia="x-none"/>
                        </w:rPr>
                        <w:t>1.</w:t>
                      </w:r>
                      <w:r w:rsidRPr="00DA2228">
                        <w:rPr>
                          <w:lang w:eastAsia="x-none"/>
                        </w:rPr>
                        <w:t>12k] for single Polarization.</w:t>
                      </w:r>
                    </w:p>
                    <w:p w14:paraId="282BD840" w14:textId="133BE1EA" w:rsidR="009C01FA" w:rsidRPr="007B6982" w:rsidRDefault="00DA2228" w:rsidP="000001C5">
                      <w:pPr>
                        <w:pStyle w:val="BodyText"/>
                        <w:numPr>
                          <w:ilvl w:val="0"/>
                          <w:numId w:val="20"/>
                        </w:numPr>
                        <w:rPr>
                          <w:lang w:eastAsia="x-none"/>
                        </w:rPr>
                      </w:pPr>
                      <w:r w:rsidRPr="007B6982">
                        <w:rPr>
                          <w:rFonts w:eastAsia="SimSun"/>
                          <w:lang w:eastAsia="x-none"/>
                        </w:rPr>
                        <w:t>Up to [0.25 (for rectangular antenna array), 0.5 (for linear antenna array)] m</w:t>
                      </w:r>
                      <w:r w:rsidRPr="00DA2228">
                        <w:rPr>
                          <w:lang w:eastAsia="x-none"/>
                        </w:rPr>
                        <w:t xml:space="preserve"> for Indoor office with maximum antenna elements in the array is [138, 24] for single Polarization, respectively.</w:t>
                      </w:r>
                    </w:p>
                  </w:txbxContent>
                </v:textbox>
                <w10:anchorlock/>
              </v:shape>
            </w:pict>
          </mc:Fallback>
        </mc:AlternateContent>
      </w:r>
    </w:p>
    <w:p w14:paraId="43EAFD4D" w14:textId="3E282BF9" w:rsidR="005747C2" w:rsidRDefault="00425844" w:rsidP="00232D8D">
      <w:pPr>
        <w:pStyle w:val="BodyText"/>
      </w:pPr>
      <w:r>
        <w:t>For evaluating</w:t>
      </w:r>
      <w:r w:rsidR="00DC4819">
        <w:t xml:space="preserve"> the impact of near-field </w:t>
      </w:r>
      <w:r>
        <w:t xml:space="preserve">effects, </w:t>
      </w:r>
      <w:r w:rsidR="00207260">
        <w:t xml:space="preserve">we need to </w:t>
      </w:r>
      <w:r w:rsidR="00863CCD">
        <w:t xml:space="preserve">agree </w:t>
      </w:r>
      <w:r w:rsidR="00CA62D9">
        <w:t xml:space="preserve">on aperture sizes for all </w:t>
      </w:r>
      <w:r w:rsidR="00E6715B">
        <w:t xml:space="preserve">scenarios. </w:t>
      </w:r>
      <w:r w:rsidR="00FE1378">
        <w:t>It is important that t</w:t>
      </w:r>
      <w:r w:rsidR="0049660C">
        <w:t>he</w:t>
      </w:r>
      <w:r w:rsidR="00712D40" w:rsidRPr="00B61415">
        <w:t xml:space="preserve"> </w:t>
      </w:r>
      <w:r w:rsidR="00232D8D">
        <w:t xml:space="preserve">physical </w:t>
      </w:r>
      <w:r w:rsidR="00712D40" w:rsidRPr="00B61415">
        <w:t xml:space="preserve">size </w:t>
      </w:r>
      <w:r w:rsidR="00232D8D">
        <w:t>(in meters) and the electrical size (in number of antenna elements)</w:t>
      </w:r>
      <w:r w:rsidR="00712D40" w:rsidRPr="00B61415">
        <w:t xml:space="preserve"> of</w:t>
      </w:r>
      <w:r w:rsidR="00593DDB" w:rsidRPr="00B61415">
        <w:t xml:space="preserve"> </w:t>
      </w:r>
      <w:r w:rsidR="00651F8F" w:rsidRPr="00B61415">
        <w:t>antenna array</w:t>
      </w:r>
      <w:r w:rsidR="00593DDB" w:rsidRPr="00B61415">
        <w:t xml:space="preserve">s </w:t>
      </w:r>
      <w:r w:rsidR="00651F8F" w:rsidRPr="00B61415">
        <w:t xml:space="preserve">considered in this study should be </w:t>
      </w:r>
      <w:r w:rsidR="00103AF8" w:rsidRPr="00B61415">
        <w:t xml:space="preserve">significantly larger than what is </w:t>
      </w:r>
      <w:r w:rsidR="00AC73F7" w:rsidRPr="00B61415">
        <w:t>used in existing 5G systems</w:t>
      </w:r>
      <w:r w:rsidR="00BD7A37" w:rsidRPr="00B61415">
        <w:t xml:space="preserve">, </w:t>
      </w:r>
      <w:r w:rsidR="00616F41" w:rsidRPr="00B61415">
        <w:t xml:space="preserve">but not too large </w:t>
      </w:r>
      <w:r w:rsidR="00D92E2E" w:rsidRPr="00B61415">
        <w:t xml:space="preserve">to make </w:t>
      </w:r>
      <w:r w:rsidR="005E4C32">
        <w:t>future</w:t>
      </w:r>
      <w:r w:rsidR="00132961">
        <w:t xml:space="preserve"> </w:t>
      </w:r>
      <w:r w:rsidR="00D92E2E" w:rsidRPr="00B61415">
        <w:t xml:space="preserve">deployment unfeasible. </w:t>
      </w:r>
      <w:r w:rsidR="00782A27">
        <w:t xml:space="preserve">In our view, the proposed values in the above agreement </w:t>
      </w:r>
      <w:r w:rsidR="00A93A23">
        <w:t>are reasonably large</w:t>
      </w:r>
      <w:r w:rsidR="00AE7944">
        <w:t xml:space="preserve"> and </w:t>
      </w:r>
      <w:r w:rsidR="00E4068E">
        <w:t>ensures that</w:t>
      </w:r>
      <w:r w:rsidR="00ED5DA2">
        <w:t xml:space="preserve"> the </w:t>
      </w:r>
      <w:r w:rsidR="00E4068E">
        <w:t>number of</w:t>
      </w:r>
      <w:r w:rsidR="00ED5DA2">
        <w:t xml:space="preserve"> antenna</w:t>
      </w:r>
      <w:r w:rsidR="00E4068E">
        <w:t xml:space="preserve"> elements per unit</w:t>
      </w:r>
      <w:r w:rsidR="00ED5DA2">
        <w:t xml:space="preserve"> </w:t>
      </w:r>
      <w:r w:rsidR="00604DDD">
        <w:t>of area is independent of scenario.</w:t>
      </w:r>
    </w:p>
    <w:p w14:paraId="0BEE00E3" w14:textId="215B3735" w:rsidR="00C25068" w:rsidRPr="00D43B74" w:rsidRDefault="00DB4A35" w:rsidP="00C25068">
      <w:pPr>
        <w:pStyle w:val="Proposal"/>
      </w:pPr>
      <w:bookmarkStart w:id="5" w:name="_Toc174117006"/>
      <w:r>
        <w:t xml:space="preserve">For the assumption </w:t>
      </w:r>
      <w:r w:rsidR="00DB6D54">
        <w:t>on</w:t>
      </w:r>
      <w:r>
        <w:t xml:space="preserve"> </w:t>
      </w:r>
      <w:r w:rsidR="00F528A9">
        <w:t>aperture size</w:t>
      </w:r>
      <w:r w:rsidR="00DB6D54">
        <w:t xml:space="preserve"> of antenna array</w:t>
      </w:r>
      <w:r w:rsidR="00C20F09">
        <w:t xml:space="preserve">, </w:t>
      </w:r>
      <w:r w:rsidR="002671A7">
        <w:t xml:space="preserve">confirm the </w:t>
      </w:r>
      <w:r w:rsidR="008F6020">
        <w:t xml:space="preserve">values </w:t>
      </w:r>
      <w:r w:rsidR="003F4F47">
        <w:t>in</w:t>
      </w:r>
      <w:r w:rsidR="002671A7">
        <w:t xml:space="preserve"> the above RAN1#117 agreement (i.e., remove the square brackets).</w:t>
      </w:r>
      <w:bookmarkEnd w:id="5"/>
    </w:p>
    <w:p w14:paraId="171A7D8F" w14:textId="0D84DCA7" w:rsidR="0032269C" w:rsidRDefault="0032269C" w:rsidP="00DC781E">
      <w:pPr>
        <w:pStyle w:val="BodyText"/>
        <w:rPr>
          <w:lang w:eastAsia="ja-JP"/>
        </w:rPr>
      </w:pPr>
      <w:r w:rsidRPr="006F40EE">
        <w:rPr>
          <w:lang w:eastAsia="ja-JP"/>
        </w:rPr>
        <w:t xml:space="preserve">While larger antenna arrays are mainly discussed for the </w:t>
      </w:r>
      <w:r w:rsidR="00D94813">
        <w:rPr>
          <w:lang w:eastAsia="ja-JP"/>
        </w:rPr>
        <w:t>NW</w:t>
      </w:r>
      <w:r w:rsidRPr="006F40EE">
        <w:rPr>
          <w:lang w:eastAsia="ja-JP"/>
        </w:rPr>
        <w:t xml:space="preserve"> side it shouldn’t be forgotten that also the UE can potentially be equipped with antenna arrays and multiple panels, for instance for mmW UEs or FWA UEs. The UE is generally much closer to objects in the environment including possibly a person interacting with or holding the UE. Hence, while the UE antenna arrays are likely much smaller than the BS arrays there can still be potential for non-</w:t>
      </w:r>
      <w:r>
        <w:rPr>
          <w:lang w:eastAsia="ja-JP"/>
        </w:rPr>
        <w:t>planar</w:t>
      </w:r>
      <w:r w:rsidRPr="006F40EE">
        <w:rPr>
          <w:lang w:eastAsia="ja-JP"/>
        </w:rPr>
        <w:t xml:space="preserve"> wave incidence or partial blocking.</w:t>
      </w:r>
    </w:p>
    <w:p w14:paraId="4E728121" w14:textId="57D74DB3" w:rsidR="001F41A8" w:rsidRPr="00B61415" w:rsidRDefault="001F41A8" w:rsidP="001F41A8">
      <w:pPr>
        <w:pStyle w:val="Proposal"/>
      </w:pPr>
      <w:bookmarkStart w:id="6" w:name="_Toc174117007"/>
      <w:r>
        <w:t xml:space="preserve">Study whether spherical-wave incidence </w:t>
      </w:r>
      <w:r w:rsidR="00C35AFB">
        <w:t>and/</w:t>
      </w:r>
      <w:r>
        <w:t>or spatial non-s</w:t>
      </w:r>
      <w:r w:rsidR="00CF0DA5">
        <w:t xml:space="preserve">tationarity </w:t>
      </w:r>
      <w:r w:rsidR="009C36B0">
        <w:t xml:space="preserve">should be </w:t>
      </w:r>
      <w:r w:rsidR="00253D49">
        <w:t>modeled on the UE side.</w:t>
      </w:r>
      <w:bookmarkEnd w:id="6"/>
    </w:p>
    <w:p w14:paraId="2E3A782F" w14:textId="4257934C" w:rsidR="001B3F9A" w:rsidRPr="00B61415" w:rsidRDefault="00225475" w:rsidP="00225475">
      <w:pPr>
        <w:pStyle w:val="Heading2"/>
        <w:rPr>
          <w:lang w:val="en-US"/>
        </w:rPr>
      </w:pPr>
      <w:r w:rsidRPr="00B61415">
        <w:rPr>
          <w:lang w:val="en-US"/>
        </w:rPr>
        <w:t>2.</w:t>
      </w:r>
      <w:r w:rsidR="00216C65">
        <w:rPr>
          <w:lang w:val="en-US"/>
        </w:rPr>
        <w:t>3</w:t>
      </w:r>
      <w:r w:rsidRPr="00B61415">
        <w:rPr>
          <w:lang w:val="en-US"/>
        </w:rPr>
        <w:tab/>
      </w:r>
      <w:r w:rsidR="00C90E23">
        <w:rPr>
          <w:lang w:val="en-US"/>
        </w:rPr>
        <w:t xml:space="preserve">Non-planar </w:t>
      </w:r>
      <w:r w:rsidR="006E0149" w:rsidRPr="00B61415">
        <w:rPr>
          <w:lang w:val="en-US"/>
        </w:rPr>
        <w:t>wave</w:t>
      </w:r>
      <w:r w:rsidR="00C90E23">
        <w:rPr>
          <w:lang w:val="en-US"/>
        </w:rPr>
        <w:t>front</w:t>
      </w:r>
      <w:r w:rsidR="006E0149" w:rsidRPr="00B61415">
        <w:rPr>
          <w:lang w:val="en-US"/>
        </w:rPr>
        <w:t xml:space="preserve"> model</w:t>
      </w:r>
      <w:r w:rsidR="0003700F" w:rsidRPr="00B61415">
        <w:rPr>
          <w:lang w:val="en-US"/>
        </w:rPr>
        <w:t xml:space="preserve">ling </w:t>
      </w:r>
    </w:p>
    <w:p w14:paraId="02CB1599" w14:textId="4037C187" w:rsidR="00D0534D" w:rsidRDefault="008D7AD7" w:rsidP="00D0534D">
      <w:pPr>
        <w:rPr>
          <w:lang w:eastAsia="en-GB"/>
        </w:rPr>
      </w:pPr>
      <w:r w:rsidRPr="00B61415">
        <w:rPr>
          <w:lang w:eastAsia="ja-JP"/>
        </w:rPr>
        <w:t xml:space="preserve">The baseline TR 38.901 channel model consists of a set of </w:t>
      </w:r>
      <m:oMath>
        <m:r>
          <w:rPr>
            <w:rFonts w:ascii="Cambria Math" w:hAnsi="Cambria Math"/>
            <w:lang w:eastAsia="ja-JP"/>
          </w:rPr>
          <m:t>N</m:t>
        </m:r>
      </m:oMath>
      <w:r w:rsidRPr="00B61415">
        <w:rPr>
          <w:lang w:eastAsia="ja-JP"/>
        </w:rPr>
        <w:t xml:space="preserve"> clusters each comprising </w:t>
      </w:r>
      <m:oMath>
        <m:r>
          <w:rPr>
            <w:rFonts w:ascii="Cambria Math" w:hAnsi="Cambria Math"/>
            <w:lang w:eastAsia="ja-JP"/>
          </w:rPr>
          <m:t>M</m:t>
        </m:r>
      </m:oMath>
      <w:r w:rsidRPr="00B61415">
        <w:rPr>
          <w:lang w:eastAsia="ja-JP"/>
        </w:rPr>
        <w:t xml:space="preserve"> rays, where the channel coefficients for different antenna array elements </w:t>
      </w:r>
      <w:r w:rsidR="00477FC0">
        <w:rPr>
          <w:lang w:eastAsia="ja-JP"/>
        </w:rPr>
        <w:t>are</w:t>
      </w:r>
      <w:r w:rsidRPr="00B61415">
        <w:rPr>
          <w:lang w:eastAsia="ja-JP"/>
        </w:rPr>
        <w:t xml:space="preserve"> determined </w:t>
      </w:r>
      <w:r w:rsidR="00477FC0">
        <w:rPr>
          <w:lang w:eastAsia="ja-JP"/>
        </w:rPr>
        <w:t xml:space="preserve">by </w:t>
      </w:r>
      <w:r w:rsidRPr="00B61415">
        <w:rPr>
          <w:lang w:eastAsia="ja-JP"/>
        </w:rPr>
        <w:t xml:space="preserve">assuming that each ray represents a </w:t>
      </w:r>
      <w:r w:rsidR="00441EC8">
        <w:rPr>
          <w:lang w:eastAsia="ja-JP"/>
        </w:rPr>
        <w:t>planar</w:t>
      </w:r>
      <w:r w:rsidRPr="00B61415">
        <w:rPr>
          <w:lang w:eastAsia="ja-JP"/>
        </w:rPr>
        <w:t xml:space="preserve"> wave. Hence, the amplitude of the contribution from a specific ray to the channel from or to a specific antenna element is constant, while the phase shift is linearly dependent on the angle of arrival. When the antenna arrays become larger, there is a possibility that the </w:t>
      </w:r>
      <w:r w:rsidR="00112DA6">
        <w:rPr>
          <w:lang w:eastAsia="ja-JP"/>
        </w:rPr>
        <w:t>planar</w:t>
      </w:r>
      <w:r w:rsidRPr="00B61415">
        <w:rPr>
          <w:lang w:eastAsia="ja-JP"/>
        </w:rPr>
        <w:t xml:space="preserve"> wave assumption no longer holds, or that the assumed structure of </w:t>
      </w:r>
      <m:oMath>
        <m:r>
          <w:rPr>
            <w:rFonts w:ascii="Cambria Math" w:hAnsi="Cambria Math"/>
            <w:lang w:eastAsia="ja-JP"/>
          </w:rPr>
          <m:t>N</m:t>
        </m:r>
      </m:oMath>
      <w:r w:rsidRPr="00B61415">
        <w:rPr>
          <w:lang w:eastAsia="ja-JP"/>
        </w:rPr>
        <w:t xml:space="preserve"> clusters with </w:t>
      </w:r>
      <m:oMath>
        <m:r>
          <w:rPr>
            <w:rFonts w:ascii="Cambria Math" w:hAnsi="Cambria Math"/>
            <w:lang w:eastAsia="ja-JP"/>
          </w:rPr>
          <m:t>M</m:t>
        </m:r>
      </m:oMath>
      <w:r w:rsidRPr="00B61415">
        <w:rPr>
          <w:lang w:eastAsia="ja-JP"/>
        </w:rPr>
        <w:t xml:space="preserve"> rays is no longer an accurate model of the channel. The </w:t>
      </w:r>
      <w:r w:rsidR="00F830B9">
        <w:rPr>
          <w:lang w:eastAsia="ja-JP"/>
        </w:rPr>
        <w:t>planar</w:t>
      </w:r>
      <w:r w:rsidR="00BE4499">
        <w:rPr>
          <w:lang w:eastAsia="ja-JP"/>
        </w:rPr>
        <w:t>-</w:t>
      </w:r>
      <w:r w:rsidRPr="00B61415">
        <w:rPr>
          <w:lang w:eastAsia="ja-JP"/>
        </w:rPr>
        <w:t xml:space="preserve">wave assumption may be violated if </w:t>
      </w:r>
      <w:r w:rsidRPr="00B61415">
        <w:rPr>
          <w:rFonts w:cs="Arial"/>
          <w:szCs w:val="20"/>
          <w:lang w:eastAsia="ja-JP"/>
        </w:rPr>
        <w:t xml:space="preserve">waves originate from nearby sources or are partially blocked by nearby objects. </w:t>
      </w:r>
      <w:r w:rsidR="00B56AC0">
        <w:rPr>
          <w:rFonts w:cs="Arial"/>
          <w:szCs w:val="20"/>
          <w:lang w:eastAsia="ja-JP"/>
        </w:rPr>
        <w:t xml:space="preserve">The resulting wavefronts </w:t>
      </w:r>
      <w:r w:rsidR="00BB63F8">
        <w:rPr>
          <w:rFonts w:cs="Arial"/>
          <w:szCs w:val="20"/>
          <w:lang w:eastAsia="ja-JP"/>
        </w:rPr>
        <w:t>will</w:t>
      </w:r>
      <w:r w:rsidR="007A08AD">
        <w:rPr>
          <w:rFonts w:cs="Arial"/>
          <w:szCs w:val="20"/>
          <w:lang w:eastAsia="ja-JP"/>
        </w:rPr>
        <w:t xml:space="preserve"> be spherical</w:t>
      </w:r>
      <w:r w:rsidR="00BB63F8">
        <w:rPr>
          <w:rFonts w:cs="Arial"/>
          <w:szCs w:val="20"/>
          <w:lang w:eastAsia="ja-JP"/>
        </w:rPr>
        <w:t xml:space="preserve"> if the </w:t>
      </w:r>
      <w:r w:rsidR="006E524A">
        <w:rPr>
          <w:rFonts w:cs="Arial"/>
          <w:szCs w:val="20"/>
          <w:lang w:eastAsia="ja-JP"/>
        </w:rPr>
        <w:t>waves originate from a point source</w:t>
      </w:r>
      <w:r w:rsidR="00C26794">
        <w:rPr>
          <w:rFonts w:cs="Arial"/>
          <w:szCs w:val="20"/>
          <w:lang w:eastAsia="ja-JP"/>
        </w:rPr>
        <w:t xml:space="preserve">, but they can be non-spherical and non-planar if other </w:t>
      </w:r>
      <w:r w:rsidR="00A361CD">
        <w:rPr>
          <w:rFonts w:cs="Arial"/>
          <w:szCs w:val="20"/>
          <w:lang w:eastAsia="ja-JP"/>
        </w:rPr>
        <w:t xml:space="preserve">interactions such as diffraction occur along the propagation path. </w:t>
      </w:r>
      <w:r w:rsidR="00C860CC">
        <w:rPr>
          <w:rFonts w:cs="Arial"/>
          <w:szCs w:val="20"/>
          <w:lang w:eastAsia="ja-JP"/>
        </w:rPr>
        <w:t>The local wavefront curvature can be characterized by two radii of curvature</w:t>
      </w:r>
      <w:r w:rsidR="00F95DB6">
        <w:rPr>
          <w:rFonts w:cs="Arial"/>
          <w:szCs w:val="20"/>
          <w:lang w:eastAsia="ja-JP"/>
        </w:rPr>
        <w:t xml:space="preserve"> along two principal planes</w:t>
      </w:r>
      <w:r w:rsidR="000108D6">
        <w:rPr>
          <w:rFonts w:cs="Arial"/>
          <w:szCs w:val="20"/>
          <w:lang w:eastAsia="ja-JP"/>
        </w:rPr>
        <w:t xml:space="preserve">, compare </w:t>
      </w:r>
      <w:r w:rsidR="000108D6">
        <w:rPr>
          <w:rFonts w:cs="Arial"/>
          <w:szCs w:val="20"/>
          <w:lang w:eastAsia="ja-JP"/>
        </w:rPr>
        <w:fldChar w:fldCharType="begin"/>
      </w:r>
      <w:r w:rsidR="000108D6">
        <w:rPr>
          <w:rFonts w:cs="Arial"/>
          <w:szCs w:val="20"/>
          <w:lang w:eastAsia="ja-JP"/>
        </w:rPr>
        <w:instrText xml:space="preserve"> REF _Ref174009652 \h </w:instrText>
      </w:r>
      <w:r w:rsidR="000108D6">
        <w:rPr>
          <w:rFonts w:cs="Arial"/>
          <w:szCs w:val="20"/>
          <w:lang w:eastAsia="ja-JP"/>
        </w:rPr>
      </w:r>
      <w:r w:rsidR="000108D6">
        <w:rPr>
          <w:rFonts w:cs="Arial"/>
          <w:szCs w:val="20"/>
          <w:lang w:eastAsia="ja-JP"/>
        </w:rPr>
        <w:fldChar w:fldCharType="separate"/>
      </w:r>
      <w:r w:rsidR="00773E41">
        <w:t xml:space="preserve">Figure </w:t>
      </w:r>
      <w:r w:rsidR="00773E41">
        <w:rPr>
          <w:noProof/>
        </w:rPr>
        <w:t>1</w:t>
      </w:r>
      <w:r w:rsidR="000108D6">
        <w:rPr>
          <w:rFonts w:cs="Arial"/>
          <w:szCs w:val="20"/>
          <w:lang w:eastAsia="ja-JP"/>
        </w:rPr>
        <w:fldChar w:fldCharType="end"/>
      </w:r>
      <w:r w:rsidR="000108D6">
        <w:rPr>
          <w:rFonts w:cs="Arial"/>
          <w:szCs w:val="20"/>
          <w:lang w:eastAsia="ja-JP"/>
        </w:rPr>
        <w:t>.</w:t>
      </w:r>
      <w:r w:rsidR="00D0534D" w:rsidRPr="00D0534D">
        <w:rPr>
          <w:lang w:eastAsia="ja-JP"/>
        </w:rPr>
        <w:t xml:space="preserve"> </w:t>
      </w:r>
      <w:r w:rsidR="00D0534D">
        <w:rPr>
          <w:lang w:eastAsia="ja-JP"/>
        </w:rPr>
        <w:t xml:space="preserve">Here the plane spanned by the green arrow (direction of propagation) and the blue arrow represents one of the principal planes, while the plane spanned by the green </w:t>
      </w:r>
      <w:r w:rsidR="00967B68">
        <w:rPr>
          <w:lang w:eastAsia="ja-JP"/>
        </w:rPr>
        <w:t xml:space="preserve">arrow </w:t>
      </w:r>
      <w:r w:rsidR="00D0534D">
        <w:rPr>
          <w:lang w:eastAsia="ja-JP"/>
        </w:rPr>
        <w:t>and the red arrow represents the other.</w:t>
      </w:r>
      <w:r w:rsidR="00101DAC">
        <w:rPr>
          <w:lang w:eastAsia="ja-JP"/>
        </w:rPr>
        <w:t xml:space="preserve"> </w:t>
      </w:r>
    </w:p>
    <w:p w14:paraId="32502E87" w14:textId="44083B77" w:rsidR="00B56AC0" w:rsidRDefault="00B56AC0" w:rsidP="0012227F">
      <w:pPr>
        <w:rPr>
          <w:rFonts w:cs="Arial"/>
          <w:szCs w:val="20"/>
          <w:lang w:eastAsia="ja-JP"/>
        </w:rPr>
      </w:pPr>
    </w:p>
    <w:p w14:paraId="16E66845" w14:textId="77777777" w:rsidR="00256704" w:rsidRDefault="00256704" w:rsidP="0000104C">
      <w:pPr>
        <w:jc w:val="center"/>
        <w:rPr>
          <w:lang w:eastAsia="en-GB"/>
        </w:rPr>
      </w:pPr>
      <w:r w:rsidRPr="001A29A7">
        <w:rPr>
          <w:noProof/>
          <w:lang w:eastAsia="en-GB"/>
        </w:rPr>
        <w:lastRenderedPageBreak/>
        <w:drawing>
          <wp:inline distT="0" distB="0" distL="0" distR="0" wp14:anchorId="0ED68BB4" wp14:editId="46A02126">
            <wp:extent cx="2071369" cy="2341547"/>
            <wp:effectExtent l="0" t="0" r="5715" b="1905"/>
            <wp:docPr id="8" name="Picture 8">
              <a:extLst xmlns:a="http://schemas.openxmlformats.org/drawingml/2006/main">
                <a:ext uri="{FF2B5EF4-FFF2-40B4-BE49-F238E27FC236}">
                  <a16:creationId xmlns:a16="http://schemas.microsoft.com/office/drawing/2014/main" id="{AFB9A0F9-FA84-AA48-0E39-C15B70A816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9">
                      <a:extLst>
                        <a:ext uri="{FF2B5EF4-FFF2-40B4-BE49-F238E27FC236}">
                          <a16:creationId xmlns:a16="http://schemas.microsoft.com/office/drawing/2014/main" id="{AFB9A0F9-FA84-AA48-0E39-C15B70A81688}"/>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71369" cy="2341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03AE7AD" w14:textId="120C0C81" w:rsidR="00256704" w:rsidRDefault="00256704" w:rsidP="00256704">
      <w:pPr>
        <w:pStyle w:val="Caption"/>
      </w:pPr>
      <w:bookmarkStart w:id="7" w:name="_Ref174009652"/>
      <w:r>
        <w:t xml:space="preserve">Figure </w:t>
      </w:r>
      <w:r>
        <w:fldChar w:fldCharType="begin"/>
      </w:r>
      <w:r>
        <w:instrText xml:space="preserve"> SEQ Figure \* ARABIC </w:instrText>
      </w:r>
      <w:r>
        <w:fldChar w:fldCharType="separate"/>
      </w:r>
      <w:r w:rsidR="00773E41">
        <w:rPr>
          <w:noProof/>
        </w:rPr>
        <w:t>1</w:t>
      </w:r>
      <w:r>
        <w:fldChar w:fldCharType="end"/>
      </w:r>
      <w:bookmarkEnd w:id="7"/>
      <w:r>
        <w:tab/>
        <w:t>Illustration of the two radii of curvature of an arbitrary wavefront impinging on an antenna array</w:t>
      </w:r>
      <w:r w:rsidR="00C526F0">
        <w:t>.</w:t>
      </w:r>
    </w:p>
    <w:p w14:paraId="616610AE" w14:textId="43F3CEFF" w:rsidR="00B56AC0" w:rsidRDefault="009F2657" w:rsidP="0012227F">
      <w:pPr>
        <w:rPr>
          <w:lang w:eastAsia="ja-JP"/>
        </w:rPr>
      </w:pPr>
      <w:r>
        <w:rPr>
          <w:lang w:eastAsia="ja-JP"/>
        </w:rPr>
        <w:t>The wavefront is fully specified by the two radii of curvature and the orientation of the principal planes.</w:t>
      </w:r>
      <w:r w:rsidR="00C451DD">
        <w:rPr>
          <w:lang w:eastAsia="ja-JP"/>
        </w:rPr>
        <w:t xml:space="preserve"> The different types of wavefronts are listed in </w:t>
      </w:r>
      <w:r w:rsidR="00C451DD">
        <w:rPr>
          <w:lang w:eastAsia="ja-JP"/>
        </w:rPr>
        <w:fldChar w:fldCharType="begin"/>
      </w:r>
      <w:r w:rsidR="00C451DD">
        <w:rPr>
          <w:lang w:eastAsia="ja-JP"/>
        </w:rPr>
        <w:instrText xml:space="preserve"> REF _Ref174010242 \h </w:instrText>
      </w:r>
      <w:r w:rsidR="00C451DD">
        <w:rPr>
          <w:lang w:eastAsia="ja-JP"/>
        </w:rPr>
      </w:r>
      <w:r w:rsidR="00C451DD">
        <w:rPr>
          <w:lang w:eastAsia="ja-JP"/>
        </w:rPr>
        <w:fldChar w:fldCharType="separate"/>
      </w:r>
      <w:r w:rsidR="00773E41">
        <w:t xml:space="preserve">Table </w:t>
      </w:r>
      <w:r w:rsidR="00773E41">
        <w:rPr>
          <w:noProof/>
        </w:rPr>
        <w:t>1</w:t>
      </w:r>
      <w:r w:rsidR="00C451DD">
        <w:rPr>
          <w:lang w:eastAsia="ja-JP"/>
        </w:rPr>
        <w:fldChar w:fldCharType="end"/>
      </w:r>
      <w:r w:rsidR="00C451DD">
        <w:rPr>
          <w:lang w:eastAsia="ja-JP"/>
        </w:rPr>
        <w:t>.</w:t>
      </w:r>
    </w:p>
    <w:p w14:paraId="5BB5464C" w14:textId="5FE701F5" w:rsidR="006B2001" w:rsidRDefault="0058485F" w:rsidP="0058485F">
      <w:pPr>
        <w:pStyle w:val="Caption"/>
      </w:pPr>
      <w:bookmarkStart w:id="8" w:name="_Ref174010242"/>
      <w:r>
        <w:t xml:space="preserve">Table </w:t>
      </w:r>
      <w:r>
        <w:fldChar w:fldCharType="begin"/>
      </w:r>
      <w:r>
        <w:instrText xml:space="preserve"> SEQ Table \* ARABIC </w:instrText>
      </w:r>
      <w:r>
        <w:fldChar w:fldCharType="separate"/>
      </w:r>
      <w:r w:rsidR="00773E41">
        <w:rPr>
          <w:noProof/>
        </w:rPr>
        <w:t>1</w:t>
      </w:r>
      <w:r>
        <w:fldChar w:fldCharType="end"/>
      </w:r>
      <w:bookmarkEnd w:id="8"/>
      <w:r>
        <w:tab/>
      </w:r>
      <w:r w:rsidR="00696A84">
        <w:t xml:space="preserve">Different wavefront </w:t>
      </w:r>
      <w:r w:rsidR="004F7704">
        <w:t>types and their curvatures</w:t>
      </w:r>
      <w:r w:rsidR="00AD7A01">
        <w:t>.</w:t>
      </w:r>
    </w:p>
    <w:tbl>
      <w:tblPr>
        <w:tblStyle w:val="PlainTable1"/>
        <w:tblW w:w="0" w:type="auto"/>
        <w:jc w:val="center"/>
        <w:tblLook w:val="04A0" w:firstRow="1" w:lastRow="0" w:firstColumn="1" w:lastColumn="0" w:noHBand="0" w:noVBand="1"/>
      </w:tblPr>
      <w:tblGrid>
        <w:gridCol w:w="3209"/>
        <w:gridCol w:w="3210"/>
      </w:tblGrid>
      <w:tr w:rsidR="001922C1" w14:paraId="0EB5C84C" w14:textId="77777777" w:rsidTr="00AD7A0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66549E7E" w14:textId="7A1874B3" w:rsidR="001922C1" w:rsidRPr="00843ACB" w:rsidRDefault="00CC03E5" w:rsidP="003114C4">
            <w:pPr>
              <w:keepLines/>
              <w:rPr>
                <w:lang w:val="en-GB" w:eastAsia="ja-JP"/>
              </w:rPr>
            </w:pPr>
            <w:r w:rsidRPr="00843ACB">
              <w:rPr>
                <w:lang w:val="en-GB" w:eastAsia="ja-JP"/>
              </w:rPr>
              <w:t>Wavefront</w:t>
            </w:r>
          </w:p>
        </w:tc>
        <w:tc>
          <w:tcPr>
            <w:tcW w:w="3210" w:type="dxa"/>
          </w:tcPr>
          <w:p w14:paraId="57512D1D" w14:textId="3AA645D4" w:rsidR="001922C1" w:rsidRPr="00843ACB" w:rsidRDefault="00F939AA" w:rsidP="003114C4">
            <w:pPr>
              <w:keepLines/>
              <w:cnfStyle w:val="100000000000" w:firstRow="1" w:lastRow="0" w:firstColumn="0" w:lastColumn="0" w:oddVBand="0" w:evenVBand="0" w:oddHBand="0" w:evenHBand="0" w:firstRowFirstColumn="0" w:firstRowLastColumn="0" w:lastRowFirstColumn="0" w:lastRowLastColumn="0"/>
              <w:rPr>
                <w:lang w:val="en-GB" w:eastAsia="ja-JP"/>
              </w:rPr>
            </w:pPr>
            <w:r w:rsidRPr="00843ACB">
              <w:rPr>
                <w:lang w:val="en-GB" w:eastAsia="ja-JP"/>
              </w:rPr>
              <w:t>Radii of curvature</w:t>
            </w:r>
          </w:p>
        </w:tc>
      </w:tr>
      <w:tr w:rsidR="001922C1" w14:paraId="21C7199D" w14:textId="77777777" w:rsidTr="00AD7A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6ED1D7BC" w14:textId="1E6761C4" w:rsidR="001922C1" w:rsidRPr="000F7F22" w:rsidRDefault="001922C1" w:rsidP="000F7F22">
            <w:pPr>
              <w:keepLines/>
              <w:rPr>
                <w:b w:val="0"/>
                <w:bCs w:val="0"/>
                <w:lang w:val="en-GB" w:eastAsia="ja-JP"/>
              </w:rPr>
            </w:pPr>
            <w:r>
              <w:rPr>
                <w:b w:val="0"/>
                <w:bCs w:val="0"/>
                <w:lang w:val="en-GB" w:eastAsia="ja-JP"/>
              </w:rPr>
              <w:t>Plan</w:t>
            </w:r>
            <w:r w:rsidR="00B82659">
              <w:rPr>
                <w:b w:val="0"/>
                <w:bCs w:val="0"/>
                <w:lang w:val="en-GB" w:eastAsia="ja-JP"/>
              </w:rPr>
              <w:t>ar</w:t>
            </w:r>
          </w:p>
        </w:tc>
        <w:tc>
          <w:tcPr>
            <w:tcW w:w="3210" w:type="dxa"/>
          </w:tcPr>
          <w:p w14:paraId="034E361F" w14:textId="1E8CD19F" w:rsidR="001922C1" w:rsidRPr="00AD7A01" w:rsidRDefault="008E4F3B" w:rsidP="00D66C03">
            <w:pPr>
              <w:keepLines/>
              <w:cnfStyle w:val="000000100000" w:firstRow="0" w:lastRow="0" w:firstColumn="0" w:lastColumn="0" w:oddVBand="0" w:evenVBand="0" w:oddHBand="1" w:evenHBand="0" w:firstRowFirstColumn="0" w:firstRowLastColumn="0" w:lastRowFirstColumn="0" w:lastRowLastColumn="0"/>
              <w:rPr>
                <w:lang w:val="en-GB" w:eastAsia="ja-JP"/>
              </w:rPr>
            </w:pPr>
            <m:oMathPara>
              <m:oMathParaPr>
                <m:jc m:val="left"/>
              </m:oMathParaPr>
              <m:oMath>
                <m:sSub>
                  <m:sSubPr>
                    <m:ctrlPr>
                      <w:rPr>
                        <w:rFonts w:ascii="Cambria Math" w:hAnsi="Cambria Math"/>
                        <w:b/>
                        <w:bCs/>
                        <w:i/>
                        <w:lang w:val="en-GB" w:eastAsia="ja-JP"/>
                      </w:rPr>
                    </m:ctrlPr>
                  </m:sSubPr>
                  <m:e>
                    <m:r>
                      <m:rPr>
                        <m:sty m:val="bi"/>
                      </m:rPr>
                      <w:rPr>
                        <w:rFonts w:ascii="Cambria Math" w:hAnsi="Cambria Math"/>
                        <w:lang w:val="en-GB" w:eastAsia="ja-JP"/>
                      </w:rPr>
                      <m:t>r</m:t>
                    </m:r>
                  </m:e>
                  <m:sub>
                    <m:r>
                      <m:rPr>
                        <m:sty m:val="bi"/>
                      </m:rPr>
                      <w:rPr>
                        <w:rFonts w:ascii="Cambria Math" w:hAnsi="Cambria Math"/>
                        <w:lang w:val="en-GB" w:eastAsia="ja-JP"/>
                      </w:rPr>
                      <m:t>c</m:t>
                    </m:r>
                    <m:r>
                      <m:rPr>
                        <m:sty m:val="bi"/>
                      </m:rPr>
                      <w:rPr>
                        <w:rFonts w:ascii="Cambria Math" w:hAnsi="Cambria Math"/>
                        <w:lang w:val="en-GB" w:eastAsia="ja-JP"/>
                      </w:rPr>
                      <m:t>1</m:t>
                    </m:r>
                  </m:sub>
                </m:sSub>
                <m:r>
                  <m:rPr>
                    <m:sty m:val="bi"/>
                  </m:rPr>
                  <w:rPr>
                    <w:rFonts w:ascii="Cambria Math" w:hAnsi="Cambria Math"/>
                    <w:lang w:val="en-GB" w:eastAsia="ja-JP"/>
                  </w:rPr>
                  <m:t>=</m:t>
                </m:r>
                <m:sSub>
                  <m:sSubPr>
                    <m:ctrlPr>
                      <w:rPr>
                        <w:rFonts w:ascii="Cambria Math" w:hAnsi="Cambria Math"/>
                        <w:b/>
                        <w:bCs/>
                        <w:i/>
                        <w:lang w:val="en-GB" w:eastAsia="ja-JP"/>
                      </w:rPr>
                    </m:ctrlPr>
                  </m:sSubPr>
                  <m:e>
                    <m:r>
                      <m:rPr>
                        <m:sty m:val="bi"/>
                      </m:rPr>
                      <w:rPr>
                        <w:rFonts w:ascii="Cambria Math" w:hAnsi="Cambria Math"/>
                        <w:lang w:val="en-GB" w:eastAsia="ja-JP"/>
                      </w:rPr>
                      <m:t>r</m:t>
                    </m:r>
                  </m:e>
                  <m:sub>
                    <m:r>
                      <m:rPr>
                        <m:sty m:val="bi"/>
                      </m:rPr>
                      <w:rPr>
                        <w:rFonts w:ascii="Cambria Math" w:hAnsi="Cambria Math"/>
                        <w:lang w:val="en-GB" w:eastAsia="ja-JP"/>
                      </w:rPr>
                      <m:t>c</m:t>
                    </m:r>
                    <m:r>
                      <m:rPr>
                        <m:sty m:val="bi"/>
                      </m:rPr>
                      <w:rPr>
                        <w:rFonts w:ascii="Cambria Math" w:hAnsi="Cambria Math"/>
                        <w:lang w:val="en-GB" w:eastAsia="ja-JP"/>
                      </w:rPr>
                      <m:t>2</m:t>
                    </m:r>
                  </m:sub>
                </m:sSub>
                <m:r>
                  <m:rPr>
                    <m:sty m:val="bi"/>
                  </m:rPr>
                  <w:rPr>
                    <w:rFonts w:ascii="Cambria Math" w:hAnsi="Cambria Math"/>
                    <w:lang w:val="en-GB" w:eastAsia="ja-JP"/>
                  </w:rPr>
                  <m:t>=∞</m:t>
                </m:r>
              </m:oMath>
            </m:oMathPara>
          </w:p>
        </w:tc>
      </w:tr>
      <w:tr w:rsidR="001922C1" w14:paraId="702F30EF" w14:textId="77777777" w:rsidTr="00AD7A01">
        <w:trPr>
          <w:jc w:val="center"/>
        </w:trPr>
        <w:tc>
          <w:tcPr>
            <w:cnfStyle w:val="001000000000" w:firstRow="0" w:lastRow="0" w:firstColumn="1" w:lastColumn="0" w:oddVBand="0" w:evenVBand="0" w:oddHBand="0" w:evenHBand="0" w:firstRowFirstColumn="0" w:firstRowLastColumn="0" w:lastRowFirstColumn="0" w:lastRowLastColumn="0"/>
            <w:tcW w:w="3209" w:type="dxa"/>
          </w:tcPr>
          <w:p w14:paraId="6E2E72F3" w14:textId="3D75365A" w:rsidR="001922C1" w:rsidRPr="000F7F22" w:rsidRDefault="001922C1" w:rsidP="000F7F22">
            <w:pPr>
              <w:keepLines/>
              <w:rPr>
                <w:b w:val="0"/>
                <w:bCs w:val="0"/>
                <w:lang w:val="en-GB" w:eastAsia="ja-JP"/>
              </w:rPr>
            </w:pPr>
            <w:r>
              <w:rPr>
                <w:b w:val="0"/>
                <w:bCs w:val="0"/>
                <w:lang w:val="en-GB" w:eastAsia="ja-JP"/>
              </w:rPr>
              <w:t xml:space="preserve">Spherical </w:t>
            </w:r>
          </w:p>
        </w:tc>
        <w:tc>
          <w:tcPr>
            <w:tcW w:w="3210" w:type="dxa"/>
          </w:tcPr>
          <w:p w14:paraId="06FCC918" w14:textId="51C7302F" w:rsidR="001922C1" w:rsidRPr="000F7F22" w:rsidRDefault="008E4F3B" w:rsidP="00D66C03">
            <w:pPr>
              <w:keepLines/>
              <w:cnfStyle w:val="000000000000" w:firstRow="0" w:lastRow="0" w:firstColumn="0" w:lastColumn="0" w:oddVBand="0" w:evenVBand="0" w:oddHBand="0" w:evenHBand="0" w:firstRowFirstColumn="0" w:firstRowLastColumn="0" w:lastRowFirstColumn="0" w:lastRowLastColumn="0"/>
              <w:rPr>
                <w:b/>
                <w:bCs/>
                <w:lang w:val="en-GB" w:eastAsia="ja-JP"/>
              </w:rPr>
            </w:pPr>
            <m:oMath>
              <m:sSub>
                <m:sSubPr>
                  <m:ctrlPr>
                    <w:rPr>
                      <w:rFonts w:ascii="Cambria Math" w:hAnsi="Cambria Math"/>
                      <w:b/>
                      <w:bCs/>
                      <w:i/>
                      <w:lang w:val="en-GB" w:eastAsia="ja-JP"/>
                    </w:rPr>
                  </m:ctrlPr>
                </m:sSubPr>
                <m:e>
                  <m:r>
                    <m:rPr>
                      <m:sty m:val="bi"/>
                    </m:rPr>
                    <w:rPr>
                      <w:rFonts w:ascii="Cambria Math" w:hAnsi="Cambria Math"/>
                      <w:lang w:val="en-GB" w:eastAsia="ja-JP"/>
                    </w:rPr>
                    <m:t>r</m:t>
                  </m:r>
                </m:e>
                <m:sub>
                  <m:r>
                    <m:rPr>
                      <m:sty m:val="bi"/>
                    </m:rPr>
                    <w:rPr>
                      <w:rFonts w:ascii="Cambria Math" w:hAnsi="Cambria Math"/>
                      <w:lang w:val="en-GB" w:eastAsia="ja-JP"/>
                    </w:rPr>
                    <m:t>c</m:t>
                  </m:r>
                  <m:r>
                    <m:rPr>
                      <m:sty m:val="bi"/>
                    </m:rPr>
                    <w:rPr>
                      <w:rFonts w:ascii="Cambria Math" w:hAnsi="Cambria Math"/>
                      <w:lang w:val="en-GB" w:eastAsia="ja-JP"/>
                    </w:rPr>
                    <m:t>1</m:t>
                  </m:r>
                </m:sub>
              </m:sSub>
              <m:r>
                <m:rPr>
                  <m:sty m:val="bi"/>
                </m:rPr>
                <w:rPr>
                  <w:rFonts w:ascii="Cambria Math" w:hAnsi="Cambria Math"/>
                  <w:lang w:val="en-GB" w:eastAsia="ja-JP"/>
                </w:rPr>
                <m:t>=</m:t>
              </m:r>
              <m:sSub>
                <m:sSubPr>
                  <m:ctrlPr>
                    <w:rPr>
                      <w:rFonts w:ascii="Cambria Math" w:hAnsi="Cambria Math"/>
                      <w:b/>
                      <w:bCs/>
                      <w:i/>
                      <w:lang w:val="en-GB" w:eastAsia="ja-JP"/>
                    </w:rPr>
                  </m:ctrlPr>
                </m:sSubPr>
                <m:e>
                  <m:r>
                    <m:rPr>
                      <m:sty m:val="bi"/>
                    </m:rPr>
                    <w:rPr>
                      <w:rFonts w:ascii="Cambria Math" w:hAnsi="Cambria Math"/>
                      <w:lang w:val="en-GB" w:eastAsia="ja-JP"/>
                    </w:rPr>
                    <m:t>r</m:t>
                  </m:r>
                </m:e>
                <m:sub>
                  <m:r>
                    <m:rPr>
                      <m:sty m:val="bi"/>
                    </m:rPr>
                    <w:rPr>
                      <w:rFonts w:ascii="Cambria Math" w:hAnsi="Cambria Math"/>
                      <w:lang w:val="en-GB" w:eastAsia="ja-JP"/>
                    </w:rPr>
                    <m:t>c</m:t>
                  </m:r>
                  <m:r>
                    <m:rPr>
                      <m:sty m:val="bi"/>
                    </m:rPr>
                    <w:rPr>
                      <w:rFonts w:ascii="Cambria Math" w:hAnsi="Cambria Math"/>
                      <w:lang w:val="en-GB" w:eastAsia="ja-JP"/>
                    </w:rPr>
                    <m:t>2</m:t>
                  </m:r>
                </m:sub>
              </m:sSub>
            </m:oMath>
            <w:r w:rsidR="00F11E84" w:rsidRPr="004124C9">
              <w:rPr>
                <w:rFonts w:eastAsiaTheme="minorEastAsia"/>
                <w:lang w:val="en-GB" w:eastAsia="ja-JP"/>
              </w:rPr>
              <w:t xml:space="preserve"> </w:t>
            </w:r>
            <w:r w:rsidR="004124C9" w:rsidRPr="004124C9">
              <w:rPr>
                <w:rFonts w:eastAsiaTheme="minorEastAsia"/>
                <w:lang w:val="en-GB" w:eastAsia="ja-JP"/>
              </w:rPr>
              <w:t>with finite values</w:t>
            </w:r>
          </w:p>
        </w:tc>
      </w:tr>
      <w:tr w:rsidR="001922C1" w14:paraId="51694D93" w14:textId="77777777" w:rsidTr="00AD7A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5D754512" w14:textId="1D3A843D" w:rsidR="001922C1" w:rsidRPr="000F7F22" w:rsidRDefault="00F939AA" w:rsidP="000F7F22">
            <w:pPr>
              <w:keepLines/>
              <w:rPr>
                <w:b w:val="0"/>
                <w:bCs w:val="0"/>
                <w:lang w:val="en-GB" w:eastAsia="ja-JP"/>
              </w:rPr>
            </w:pPr>
            <w:r>
              <w:rPr>
                <w:b w:val="0"/>
                <w:bCs w:val="0"/>
                <w:lang w:val="en-GB" w:eastAsia="ja-JP"/>
              </w:rPr>
              <w:t>Cylindrical</w:t>
            </w:r>
          </w:p>
        </w:tc>
        <w:tc>
          <w:tcPr>
            <w:tcW w:w="3210" w:type="dxa"/>
          </w:tcPr>
          <w:p w14:paraId="76E7B44E" w14:textId="4D5B12ED" w:rsidR="001922C1" w:rsidRPr="000F7F22" w:rsidRDefault="008E4F3B" w:rsidP="00D66C03">
            <w:pPr>
              <w:keepLines/>
              <w:cnfStyle w:val="000000100000" w:firstRow="0" w:lastRow="0" w:firstColumn="0" w:lastColumn="0" w:oddVBand="0" w:evenVBand="0" w:oddHBand="1" w:evenHBand="0" w:firstRowFirstColumn="0" w:firstRowLastColumn="0" w:lastRowFirstColumn="0" w:lastRowLastColumn="0"/>
              <w:rPr>
                <w:b/>
                <w:bCs/>
                <w:lang w:val="en-GB" w:eastAsia="ja-JP"/>
              </w:rPr>
            </w:pPr>
            <m:oMath>
              <m:sSub>
                <m:sSubPr>
                  <m:ctrlPr>
                    <w:rPr>
                      <w:rFonts w:ascii="Cambria Math" w:hAnsi="Cambria Math"/>
                      <w:b/>
                      <w:bCs/>
                      <w:i/>
                      <w:lang w:val="en-GB" w:eastAsia="ja-JP"/>
                    </w:rPr>
                  </m:ctrlPr>
                </m:sSubPr>
                <m:e>
                  <m:r>
                    <m:rPr>
                      <m:sty m:val="bi"/>
                    </m:rPr>
                    <w:rPr>
                      <w:rFonts w:ascii="Cambria Math" w:hAnsi="Cambria Math"/>
                      <w:lang w:val="en-GB" w:eastAsia="ja-JP"/>
                    </w:rPr>
                    <m:t>r</m:t>
                  </m:r>
                </m:e>
                <m:sub>
                  <m:r>
                    <m:rPr>
                      <m:sty m:val="bi"/>
                    </m:rPr>
                    <w:rPr>
                      <w:rFonts w:ascii="Cambria Math" w:hAnsi="Cambria Math"/>
                      <w:lang w:val="en-GB" w:eastAsia="ja-JP"/>
                    </w:rPr>
                    <m:t>c</m:t>
                  </m:r>
                  <m:r>
                    <m:rPr>
                      <m:sty m:val="bi"/>
                    </m:rPr>
                    <w:rPr>
                      <w:rFonts w:ascii="Cambria Math" w:hAnsi="Cambria Math"/>
                      <w:lang w:val="en-GB" w:eastAsia="ja-JP"/>
                    </w:rPr>
                    <m:t>1</m:t>
                  </m:r>
                </m:sub>
              </m:sSub>
              <m:r>
                <m:rPr>
                  <m:nor/>
                </m:rPr>
                <w:rPr>
                  <w:rFonts w:ascii="Cambria Math" w:hAnsi="Cambria Math"/>
                  <w:lang w:val="en-GB" w:eastAsia="ja-JP"/>
                </w:rPr>
                <m:t xml:space="preserve"> is finite,</m:t>
              </m:r>
              <m:r>
                <m:rPr>
                  <m:sty m:val="bi"/>
                </m:rPr>
                <w:rPr>
                  <w:rFonts w:ascii="Cambria Math" w:hAnsi="Cambria Math"/>
                  <w:lang w:val="en-GB" w:eastAsia="ja-JP"/>
                </w:rPr>
                <m:t xml:space="preserve"> </m:t>
              </m:r>
              <m:sSub>
                <m:sSubPr>
                  <m:ctrlPr>
                    <w:rPr>
                      <w:rFonts w:ascii="Cambria Math" w:hAnsi="Cambria Math"/>
                      <w:b/>
                      <w:bCs/>
                      <w:i/>
                      <w:lang w:val="en-GB" w:eastAsia="ja-JP"/>
                    </w:rPr>
                  </m:ctrlPr>
                </m:sSubPr>
                <m:e>
                  <m:r>
                    <m:rPr>
                      <m:sty m:val="bi"/>
                    </m:rPr>
                    <w:rPr>
                      <w:rFonts w:ascii="Cambria Math" w:hAnsi="Cambria Math"/>
                      <w:lang w:val="en-GB" w:eastAsia="ja-JP"/>
                    </w:rPr>
                    <m:t>r</m:t>
                  </m:r>
                </m:e>
                <m:sub>
                  <m:r>
                    <m:rPr>
                      <m:sty m:val="bi"/>
                    </m:rPr>
                    <w:rPr>
                      <w:rFonts w:ascii="Cambria Math" w:hAnsi="Cambria Math"/>
                      <w:lang w:val="en-GB" w:eastAsia="ja-JP"/>
                    </w:rPr>
                    <m:t>c</m:t>
                  </m:r>
                  <m:r>
                    <m:rPr>
                      <m:sty m:val="bi"/>
                    </m:rPr>
                    <w:rPr>
                      <w:rFonts w:ascii="Cambria Math" w:hAnsi="Cambria Math"/>
                      <w:lang w:val="en-GB" w:eastAsia="ja-JP"/>
                    </w:rPr>
                    <m:t>2</m:t>
                  </m:r>
                </m:sub>
              </m:sSub>
              <m:r>
                <m:rPr>
                  <m:sty m:val="bi"/>
                </m:rPr>
                <w:rPr>
                  <w:rFonts w:ascii="Cambria Math" w:hAnsi="Cambria Math"/>
                  <w:lang w:val="en-GB" w:eastAsia="ja-JP"/>
                </w:rPr>
                <m:t>=∞</m:t>
              </m:r>
            </m:oMath>
            <w:r w:rsidR="004124C9" w:rsidRPr="004124C9">
              <w:rPr>
                <w:rFonts w:eastAsiaTheme="minorEastAsia"/>
                <w:lang w:val="en-GB" w:eastAsia="ja-JP"/>
              </w:rPr>
              <w:t xml:space="preserve"> </w:t>
            </w:r>
          </w:p>
        </w:tc>
      </w:tr>
      <w:tr w:rsidR="001922C1" w14:paraId="2682E5FC" w14:textId="77777777" w:rsidTr="00AD7A01">
        <w:trPr>
          <w:jc w:val="center"/>
        </w:trPr>
        <w:tc>
          <w:tcPr>
            <w:cnfStyle w:val="001000000000" w:firstRow="0" w:lastRow="0" w:firstColumn="1" w:lastColumn="0" w:oddVBand="0" w:evenVBand="0" w:oddHBand="0" w:evenHBand="0" w:firstRowFirstColumn="0" w:firstRowLastColumn="0" w:lastRowFirstColumn="0" w:lastRowLastColumn="0"/>
            <w:tcW w:w="3209" w:type="dxa"/>
          </w:tcPr>
          <w:p w14:paraId="4FD1F48A" w14:textId="116E8B9E" w:rsidR="001922C1" w:rsidRPr="000F7F22" w:rsidRDefault="00843ACB" w:rsidP="000F7F22">
            <w:pPr>
              <w:keepLines/>
              <w:rPr>
                <w:b w:val="0"/>
                <w:bCs w:val="0"/>
                <w:lang w:val="en-GB" w:eastAsia="ja-JP"/>
              </w:rPr>
            </w:pPr>
            <w:r>
              <w:rPr>
                <w:b w:val="0"/>
                <w:bCs w:val="0"/>
                <w:lang w:val="en-GB" w:eastAsia="ja-JP"/>
              </w:rPr>
              <w:t>Other</w:t>
            </w:r>
          </w:p>
        </w:tc>
        <w:tc>
          <w:tcPr>
            <w:tcW w:w="3210" w:type="dxa"/>
          </w:tcPr>
          <w:p w14:paraId="449F40CD" w14:textId="76131F03" w:rsidR="001922C1" w:rsidRPr="000F7F22" w:rsidRDefault="008E4F3B" w:rsidP="00D66C03">
            <w:pPr>
              <w:keepLines/>
              <w:cnfStyle w:val="000000000000" w:firstRow="0" w:lastRow="0" w:firstColumn="0" w:lastColumn="0" w:oddVBand="0" w:evenVBand="0" w:oddHBand="0" w:evenHBand="0" w:firstRowFirstColumn="0" w:firstRowLastColumn="0" w:lastRowFirstColumn="0" w:lastRowLastColumn="0"/>
              <w:rPr>
                <w:b/>
                <w:bCs/>
                <w:lang w:val="en-GB" w:eastAsia="ja-JP"/>
              </w:rPr>
            </w:pPr>
            <m:oMath>
              <m:sSub>
                <m:sSubPr>
                  <m:ctrlPr>
                    <w:rPr>
                      <w:rFonts w:ascii="Cambria Math" w:hAnsi="Cambria Math"/>
                      <w:b/>
                      <w:bCs/>
                      <w:i/>
                      <w:lang w:val="en-GB" w:eastAsia="ja-JP"/>
                    </w:rPr>
                  </m:ctrlPr>
                </m:sSubPr>
                <m:e>
                  <m:r>
                    <m:rPr>
                      <m:sty m:val="bi"/>
                    </m:rPr>
                    <w:rPr>
                      <w:rFonts w:ascii="Cambria Math" w:hAnsi="Cambria Math"/>
                      <w:lang w:val="en-GB" w:eastAsia="ja-JP"/>
                    </w:rPr>
                    <m:t>r</m:t>
                  </m:r>
                </m:e>
                <m:sub>
                  <m:r>
                    <m:rPr>
                      <m:sty m:val="bi"/>
                    </m:rPr>
                    <w:rPr>
                      <w:rFonts w:ascii="Cambria Math" w:hAnsi="Cambria Math"/>
                      <w:lang w:val="en-GB" w:eastAsia="ja-JP"/>
                    </w:rPr>
                    <m:t>c</m:t>
                  </m:r>
                  <m:r>
                    <m:rPr>
                      <m:sty m:val="bi"/>
                    </m:rPr>
                    <w:rPr>
                      <w:rFonts w:ascii="Cambria Math" w:hAnsi="Cambria Math"/>
                      <w:lang w:val="en-GB" w:eastAsia="ja-JP"/>
                    </w:rPr>
                    <m:t>1</m:t>
                  </m:r>
                </m:sub>
              </m:sSub>
              <m:r>
                <m:rPr>
                  <m:sty m:val="bi"/>
                </m:rPr>
                <w:rPr>
                  <w:rFonts w:ascii="Cambria Math" w:hAnsi="Cambria Math"/>
                  <w:lang w:val="en-GB" w:eastAsia="ja-JP"/>
                </w:rPr>
                <m:t>≠</m:t>
              </m:r>
              <m:sSub>
                <m:sSubPr>
                  <m:ctrlPr>
                    <w:rPr>
                      <w:rFonts w:ascii="Cambria Math" w:hAnsi="Cambria Math"/>
                      <w:b/>
                      <w:bCs/>
                      <w:i/>
                      <w:lang w:val="en-GB" w:eastAsia="ja-JP"/>
                    </w:rPr>
                  </m:ctrlPr>
                </m:sSubPr>
                <m:e>
                  <m:r>
                    <m:rPr>
                      <m:sty m:val="bi"/>
                    </m:rPr>
                    <w:rPr>
                      <w:rFonts w:ascii="Cambria Math" w:hAnsi="Cambria Math"/>
                      <w:lang w:val="en-GB" w:eastAsia="ja-JP"/>
                    </w:rPr>
                    <m:t>r</m:t>
                  </m:r>
                </m:e>
                <m:sub>
                  <m:r>
                    <m:rPr>
                      <m:sty m:val="bi"/>
                    </m:rPr>
                    <w:rPr>
                      <w:rFonts w:ascii="Cambria Math" w:hAnsi="Cambria Math"/>
                      <w:lang w:val="en-GB" w:eastAsia="ja-JP"/>
                    </w:rPr>
                    <m:t>c</m:t>
                  </m:r>
                  <m:r>
                    <m:rPr>
                      <m:sty m:val="bi"/>
                    </m:rPr>
                    <w:rPr>
                      <w:rFonts w:ascii="Cambria Math" w:hAnsi="Cambria Math"/>
                      <w:lang w:val="en-GB" w:eastAsia="ja-JP"/>
                    </w:rPr>
                    <m:t>2</m:t>
                  </m:r>
                </m:sub>
              </m:sSub>
            </m:oMath>
            <w:r w:rsidR="00592423" w:rsidRPr="004124C9">
              <w:rPr>
                <w:rFonts w:eastAsiaTheme="minorEastAsia"/>
                <w:lang w:val="en-GB" w:eastAsia="ja-JP"/>
              </w:rPr>
              <w:t xml:space="preserve"> with finite values</w:t>
            </w:r>
          </w:p>
        </w:tc>
      </w:tr>
    </w:tbl>
    <w:p w14:paraId="1C90A4BA" w14:textId="77777777" w:rsidR="009F2657" w:rsidRDefault="009F2657" w:rsidP="0012227F">
      <w:pPr>
        <w:rPr>
          <w:rFonts w:cs="Arial"/>
          <w:szCs w:val="20"/>
          <w:lang w:eastAsia="ja-JP"/>
        </w:rPr>
      </w:pPr>
    </w:p>
    <w:p w14:paraId="2C60D9C3" w14:textId="6DB5A10C" w:rsidR="00E42BDF" w:rsidRPr="00B61415" w:rsidRDefault="00E42BDF" w:rsidP="00E42BDF">
      <w:pPr>
        <w:pStyle w:val="Observation"/>
      </w:pPr>
      <w:bookmarkStart w:id="9" w:name="_Toc174116993"/>
      <w:r>
        <w:t>A wavefront is characterized by two radii of curvature in the two principal planes, and can be planar, spherical, cylindrical or other depending on the values of these two radii.</w:t>
      </w:r>
      <w:bookmarkEnd w:id="9"/>
      <w:r>
        <w:t xml:space="preserve"> </w:t>
      </w:r>
    </w:p>
    <w:p w14:paraId="12C8A0A7" w14:textId="77777777" w:rsidR="003414A4" w:rsidRDefault="003414A4">
      <w:pPr>
        <w:spacing w:after="0" w:line="240" w:lineRule="auto"/>
        <w:rPr>
          <w:lang w:val="en-GB" w:eastAsia="ja-JP"/>
        </w:rPr>
      </w:pPr>
      <w:r>
        <w:rPr>
          <w:lang w:val="en-GB" w:eastAsia="ja-JP"/>
        </w:rPr>
        <w:br w:type="page"/>
      </w:r>
    </w:p>
    <w:p w14:paraId="0CF77106" w14:textId="1E51B59A" w:rsidR="00DD3BE6" w:rsidRPr="00641B80" w:rsidRDefault="00DD3BE6" w:rsidP="00DD3BE6">
      <w:pPr>
        <w:rPr>
          <w:lang w:val="en-GB" w:eastAsia="ja-JP"/>
        </w:rPr>
      </w:pPr>
      <w:r>
        <w:rPr>
          <w:lang w:val="en-GB" w:eastAsia="ja-JP"/>
        </w:rPr>
        <w:lastRenderedPageBreak/>
        <w:t xml:space="preserve">In RAN1#117, the following agreement </w:t>
      </w:r>
      <w:r w:rsidR="00C04F88">
        <w:rPr>
          <w:lang w:val="en-GB" w:eastAsia="ja-JP"/>
        </w:rPr>
        <w:t xml:space="preserve">related to </w:t>
      </w:r>
      <w:r w:rsidR="008B6D46">
        <w:rPr>
          <w:lang w:val="en-GB" w:eastAsia="ja-JP"/>
        </w:rPr>
        <w:t>near-field channel</w:t>
      </w:r>
      <w:r w:rsidR="00C04F88">
        <w:rPr>
          <w:lang w:val="en-GB" w:eastAsia="ja-JP"/>
        </w:rPr>
        <w:t xml:space="preserve"> modelling </w:t>
      </w:r>
      <w:r>
        <w:rPr>
          <w:lang w:val="en-GB" w:eastAsia="ja-JP"/>
        </w:rPr>
        <w:t>was reached:</w:t>
      </w:r>
    </w:p>
    <w:p w14:paraId="0BB79E1E" w14:textId="77777777" w:rsidR="00DD3BE6" w:rsidRDefault="00DD3BE6" w:rsidP="00DD3BE6">
      <w:pPr>
        <w:rPr>
          <w:lang w:eastAsia="ja-JP"/>
        </w:rPr>
      </w:pPr>
      <w:r w:rsidRPr="00B61415">
        <w:rPr>
          <w:rFonts w:asciiTheme="minorBidi" w:hAnsiTheme="minorBidi"/>
          <w:noProof/>
        </w:rPr>
        <mc:AlternateContent>
          <mc:Choice Requires="wps">
            <w:drawing>
              <wp:inline distT="0" distB="0" distL="0" distR="0" wp14:anchorId="1E399B73" wp14:editId="230D473F">
                <wp:extent cx="6090285" cy="1571625"/>
                <wp:effectExtent l="0" t="0" r="18415" b="15875"/>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2FD541B7" w14:textId="77777777" w:rsidR="00DD3BE6" w:rsidRPr="005849B3" w:rsidRDefault="00DD3BE6" w:rsidP="00DD3BE6">
                            <w:pPr>
                              <w:spacing w:before="120" w:after="120"/>
                            </w:pPr>
                            <w:r w:rsidRPr="00D746A4">
                              <w:rPr>
                                <w:rFonts w:hint="eastAsia"/>
                                <w:b/>
                                <w:bCs/>
                                <w:highlight w:val="green"/>
                              </w:rPr>
                              <w:t>Agreement</w:t>
                            </w:r>
                            <w:r>
                              <w:rPr>
                                <w:b/>
                                <w:bCs/>
                              </w:rPr>
                              <w:br/>
                            </w:r>
                            <w:r w:rsidRPr="005849B3">
                              <w:t xml:space="preserve">For near-field channel, if necessary, to model the following antenna element-wise channel parameters of non-direct path between TRP and UE, </w:t>
                            </w:r>
                          </w:p>
                          <w:p w14:paraId="2346DCBA" w14:textId="77777777" w:rsidR="00DD3BE6" w:rsidRPr="005849B3" w:rsidRDefault="00DD3BE6" w:rsidP="000001C5">
                            <w:pPr>
                              <w:numPr>
                                <w:ilvl w:val="0"/>
                                <w:numId w:val="17"/>
                              </w:numPr>
                              <w:spacing w:before="120" w:after="120" w:line="240" w:lineRule="auto"/>
                            </w:pPr>
                            <w:r w:rsidRPr="005849B3">
                              <w:t xml:space="preserve">Angular domain parameters (i.e., AoA, </w:t>
                            </w:r>
                            <w:proofErr w:type="spellStart"/>
                            <w:r w:rsidRPr="005849B3">
                              <w:t>AoD</w:t>
                            </w:r>
                            <w:proofErr w:type="spellEnd"/>
                            <w:r w:rsidRPr="005849B3">
                              <w:t xml:space="preserve">, </w:t>
                            </w:r>
                            <w:proofErr w:type="spellStart"/>
                            <w:r w:rsidRPr="005849B3">
                              <w:t>ZoA</w:t>
                            </w:r>
                            <w:proofErr w:type="spellEnd"/>
                            <w:r w:rsidRPr="005849B3">
                              <w:t xml:space="preserve">, </w:t>
                            </w:r>
                            <w:proofErr w:type="spellStart"/>
                            <w:r w:rsidRPr="005849B3">
                              <w:t>ZoD</w:t>
                            </w:r>
                            <w:proofErr w:type="spellEnd"/>
                            <w:r w:rsidRPr="005849B3">
                              <w:t>), Delay, phase, Doppler shift, Amplitude</w:t>
                            </w:r>
                          </w:p>
                          <w:p w14:paraId="708E9DD7" w14:textId="77777777" w:rsidR="00DD3BE6" w:rsidRPr="005849B3" w:rsidRDefault="00DD3BE6" w:rsidP="000001C5">
                            <w:pPr>
                              <w:numPr>
                                <w:ilvl w:val="0"/>
                                <w:numId w:val="17"/>
                              </w:numPr>
                              <w:spacing w:before="120" w:after="120" w:line="240" w:lineRule="auto"/>
                            </w:pPr>
                            <w:r w:rsidRPr="005849B3">
                              <w:t>FFS: Impacts on the polarization</w:t>
                            </w:r>
                          </w:p>
                          <w:p w14:paraId="2A4A2BE1" w14:textId="77777777" w:rsidR="00DD3BE6" w:rsidRPr="005849B3" w:rsidRDefault="00DD3BE6" w:rsidP="00DD3BE6">
                            <w:pPr>
                              <w:spacing w:before="120" w:after="120"/>
                            </w:pPr>
                            <w:r w:rsidRPr="005849B3">
                              <w:t>The following options are considered:</w:t>
                            </w:r>
                          </w:p>
                          <w:p w14:paraId="7A822A6E" w14:textId="77777777" w:rsidR="00DD3BE6" w:rsidRPr="005849B3" w:rsidRDefault="00DD3BE6" w:rsidP="000001C5">
                            <w:pPr>
                              <w:numPr>
                                <w:ilvl w:val="0"/>
                                <w:numId w:val="17"/>
                              </w:numPr>
                              <w:spacing w:before="120" w:after="120" w:line="240" w:lineRule="auto"/>
                            </w:pPr>
                            <w:r w:rsidRPr="005849B3">
                              <w:t>Option-1: The cluster location-based approach, wherein the cluster location is obtained with following alternatives:</w:t>
                            </w:r>
                          </w:p>
                          <w:p w14:paraId="6EA2BA0A" w14:textId="77777777" w:rsidR="00DD3BE6" w:rsidRPr="005849B3" w:rsidRDefault="00DD3BE6" w:rsidP="000001C5">
                            <w:pPr>
                              <w:numPr>
                                <w:ilvl w:val="1"/>
                                <w:numId w:val="18"/>
                              </w:numPr>
                              <w:spacing w:before="120" w:after="120" w:line="240" w:lineRule="auto"/>
                            </w:pPr>
                            <w:r w:rsidRPr="005849B3">
                              <w:t>Alt-1: cluster location is derived based on at least the distance between the BS/UE and clusters.</w:t>
                            </w:r>
                          </w:p>
                          <w:p w14:paraId="73C80A0A" w14:textId="77777777" w:rsidR="00DD3BE6" w:rsidRPr="008873A1" w:rsidRDefault="00DD3BE6" w:rsidP="000001C5">
                            <w:pPr>
                              <w:pStyle w:val="ListParagraph"/>
                              <w:widowControl w:val="0"/>
                              <w:numPr>
                                <w:ilvl w:val="1"/>
                                <w:numId w:val="16"/>
                              </w:numPr>
                              <w:tabs>
                                <w:tab w:val="left" w:pos="840"/>
                                <w:tab w:val="left" w:pos="1304"/>
                                <w:tab w:val="left" w:pos="1440"/>
                                <w:tab w:val="left" w:pos="2160"/>
                              </w:tabs>
                              <w:snapToGrid w:val="0"/>
                              <w:spacing w:before="60" w:after="60" w:line="240" w:lineRule="auto"/>
                              <w:jc w:val="both"/>
                            </w:pPr>
                            <w:r w:rsidRPr="008873A1">
                              <w:t xml:space="preserve">FFS: How to obtain the distance. </w:t>
                            </w:r>
                          </w:p>
                          <w:p w14:paraId="5C361DF0" w14:textId="77777777" w:rsidR="00DD3BE6" w:rsidRPr="008873A1" w:rsidRDefault="00DD3BE6" w:rsidP="000001C5">
                            <w:pPr>
                              <w:pStyle w:val="ListParagraph"/>
                              <w:widowControl w:val="0"/>
                              <w:numPr>
                                <w:ilvl w:val="1"/>
                                <w:numId w:val="16"/>
                              </w:numPr>
                              <w:tabs>
                                <w:tab w:val="left" w:pos="840"/>
                                <w:tab w:val="left" w:pos="1304"/>
                                <w:tab w:val="left" w:pos="1440"/>
                                <w:tab w:val="left" w:pos="2160"/>
                              </w:tabs>
                              <w:snapToGrid w:val="0"/>
                              <w:spacing w:before="60" w:after="60" w:line="240" w:lineRule="auto"/>
                              <w:jc w:val="both"/>
                            </w:pPr>
                            <w:r w:rsidRPr="008873A1">
                              <w:t>FFS: Other parameters.</w:t>
                            </w:r>
                          </w:p>
                          <w:p w14:paraId="23276737" w14:textId="77777777" w:rsidR="00DD3BE6" w:rsidRPr="00772D7F" w:rsidRDefault="00DD3BE6" w:rsidP="000001C5">
                            <w:pPr>
                              <w:numPr>
                                <w:ilvl w:val="1"/>
                                <w:numId w:val="18"/>
                              </w:numPr>
                              <w:spacing w:before="120" w:after="120" w:line="240" w:lineRule="auto"/>
                            </w:pPr>
                            <w:r w:rsidRPr="00772D7F">
                              <w:t>Alt-2: cluster location is directly dropped and generated.</w:t>
                            </w:r>
                          </w:p>
                          <w:p w14:paraId="39AF7974" w14:textId="77777777" w:rsidR="00DD3BE6" w:rsidRPr="005849B3" w:rsidRDefault="00DD3BE6" w:rsidP="000001C5">
                            <w:pPr>
                              <w:numPr>
                                <w:ilvl w:val="0"/>
                                <w:numId w:val="17"/>
                              </w:numPr>
                              <w:spacing w:before="120" w:after="120" w:line="240" w:lineRule="auto"/>
                            </w:pPr>
                            <w:r w:rsidRPr="005849B3">
                              <w:t>Option-2: The parameter-based approach with following detailed alternatives:</w:t>
                            </w:r>
                          </w:p>
                          <w:p w14:paraId="1BD33421" w14:textId="77777777" w:rsidR="00DD3BE6" w:rsidRPr="008873A1" w:rsidRDefault="00DD3BE6" w:rsidP="000001C5">
                            <w:pPr>
                              <w:numPr>
                                <w:ilvl w:val="1"/>
                                <w:numId w:val="18"/>
                              </w:numPr>
                              <w:spacing w:before="120" w:after="120" w:line="240" w:lineRule="auto"/>
                            </w:pPr>
                            <w:r w:rsidRPr="008873A1">
                              <w:t xml:space="preserve">Alt-1: Introduce the model of variation rate of parameter over antenna elements. </w:t>
                            </w:r>
                          </w:p>
                          <w:p w14:paraId="1083996D" w14:textId="77777777" w:rsidR="00DD3BE6" w:rsidRPr="008873A1" w:rsidRDefault="00DD3BE6" w:rsidP="000001C5">
                            <w:pPr>
                              <w:numPr>
                                <w:ilvl w:val="1"/>
                                <w:numId w:val="18"/>
                              </w:numPr>
                              <w:spacing w:before="120" w:after="120" w:line="240" w:lineRule="auto"/>
                            </w:pPr>
                            <w:r w:rsidRPr="008873A1">
                              <w:t>Alt-2: Modelling the variation by taking the existing spatial consistency procedure of TR 38.901 as baseline.</w:t>
                            </w:r>
                          </w:p>
                          <w:p w14:paraId="23A1B05C" w14:textId="77777777" w:rsidR="00DD3BE6" w:rsidRPr="001F123D" w:rsidRDefault="00DD3BE6" w:rsidP="000001C5">
                            <w:pPr>
                              <w:numPr>
                                <w:ilvl w:val="0"/>
                                <w:numId w:val="17"/>
                              </w:numPr>
                              <w:spacing w:before="120" w:after="120" w:line="240" w:lineRule="auto"/>
                            </w:pPr>
                            <w:r w:rsidRPr="005849B3">
                              <w:t>Option-3: The curvature-based approach.</w:t>
                            </w:r>
                          </w:p>
                        </w:txbxContent>
                      </wps:txbx>
                      <wps:bodyPr rot="0" vert="horz" wrap="square" lIns="91440" tIns="45720" rIns="91440" bIns="45720" anchor="t" anchorCtr="0">
                        <a:spAutoFit/>
                      </wps:bodyPr>
                    </wps:wsp>
                  </a:graphicData>
                </a:graphic>
              </wp:inline>
            </w:drawing>
          </mc:Choice>
          <mc:Fallback>
            <w:pict>
              <v:shape w14:anchorId="1E399B73" id="Text Box 10" o:spid="_x0000_s1027"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">
                <v:textbox style="mso-fit-shape-to-text:t">
                  <w:txbxContent>
                    <w:p w14:paraId="2FD541B7" w14:textId="77777777" w:rsidR="00DD3BE6" w:rsidRPr="005849B3" w:rsidRDefault="00DD3BE6" w:rsidP="00DD3BE6">
                      <w:pPr>
                        <w:spacing w:before="120" w:after="120"/>
                      </w:pPr>
                      <w:r w:rsidRPr="00D746A4">
                        <w:rPr>
                          <w:rFonts w:hint="eastAsia"/>
                          <w:b/>
                          <w:bCs/>
                          <w:highlight w:val="green"/>
                        </w:rPr>
                        <w:t>Agreement</w:t>
                      </w:r>
                      <w:r>
                        <w:rPr>
                          <w:b/>
                          <w:bCs/>
                        </w:rPr>
                        <w:br/>
                      </w:r>
                      <w:r w:rsidRPr="005849B3">
                        <w:t xml:space="preserve">For near-field channel, if necessary, to model the following antenna element-wise channel parameters of non-direct path between TRP and UE, </w:t>
                      </w:r>
                    </w:p>
                    <w:p w14:paraId="2346DCBA" w14:textId="77777777" w:rsidR="00DD3BE6" w:rsidRPr="005849B3" w:rsidRDefault="00DD3BE6" w:rsidP="000001C5">
                      <w:pPr>
                        <w:numPr>
                          <w:ilvl w:val="0"/>
                          <w:numId w:val="17"/>
                        </w:numPr>
                        <w:spacing w:before="120" w:after="120" w:line="240" w:lineRule="auto"/>
                      </w:pPr>
                      <w:r w:rsidRPr="005849B3">
                        <w:t xml:space="preserve">Angular domain parameters (i.e., AoA, </w:t>
                      </w:r>
                      <w:proofErr w:type="spellStart"/>
                      <w:r w:rsidRPr="005849B3">
                        <w:t>AoD</w:t>
                      </w:r>
                      <w:proofErr w:type="spellEnd"/>
                      <w:r w:rsidRPr="005849B3">
                        <w:t xml:space="preserve">, </w:t>
                      </w:r>
                      <w:proofErr w:type="spellStart"/>
                      <w:r w:rsidRPr="005849B3">
                        <w:t>ZoA</w:t>
                      </w:r>
                      <w:proofErr w:type="spellEnd"/>
                      <w:r w:rsidRPr="005849B3">
                        <w:t xml:space="preserve">, </w:t>
                      </w:r>
                      <w:proofErr w:type="spellStart"/>
                      <w:r w:rsidRPr="005849B3">
                        <w:t>ZoD</w:t>
                      </w:r>
                      <w:proofErr w:type="spellEnd"/>
                      <w:r w:rsidRPr="005849B3">
                        <w:t>), Delay, phase, Doppler shift, Amplitude</w:t>
                      </w:r>
                    </w:p>
                    <w:p w14:paraId="708E9DD7" w14:textId="77777777" w:rsidR="00DD3BE6" w:rsidRPr="005849B3" w:rsidRDefault="00DD3BE6" w:rsidP="000001C5">
                      <w:pPr>
                        <w:numPr>
                          <w:ilvl w:val="0"/>
                          <w:numId w:val="17"/>
                        </w:numPr>
                        <w:spacing w:before="120" w:after="120" w:line="240" w:lineRule="auto"/>
                      </w:pPr>
                      <w:r w:rsidRPr="005849B3">
                        <w:t>FFS: Impacts on the polarization</w:t>
                      </w:r>
                    </w:p>
                    <w:p w14:paraId="2A4A2BE1" w14:textId="77777777" w:rsidR="00DD3BE6" w:rsidRPr="005849B3" w:rsidRDefault="00DD3BE6" w:rsidP="00DD3BE6">
                      <w:pPr>
                        <w:spacing w:before="120" w:after="120"/>
                      </w:pPr>
                      <w:r w:rsidRPr="005849B3">
                        <w:t>The following options are considered:</w:t>
                      </w:r>
                    </w:p>
                    <w:p w14:paraId="7A822A6E" w14:textId="77777777" w:rsidR="00DD3BE6" w:rsidRPr="005849B3" w:rsidRDefault="00DD3BE6" w:rsidP="000001C5">
                      <w:pPr>
                        <w:numPr>
                          <w:ilvl w:val="0"/>
                          <w:numId w:val="17"/>
                        </w:numPr>
                        <w:spacing w:before="120" w:after="120" w:line="240" w:lineRule="auto"/>
                      </w:pPr>
                      <w:r w:rsidRPr="005849B3">
                        <w:t>Option-1: The cluster location-based approach, wherein the cluster location is obtained with following alternatives:</w:t>
                      </w:r>
                    </w:p>
                    <w:p w14:paraId="6EA2BA0A" w14:textId="77777777" w:rsidR="00DD3BE6" w:rsidRPr="005849B3" w:rsidRDefault="00DD3BE6" w:rsidP="000001C5">
                      <w:pPr>
                        <w:numPr>
                          <w:ilvl w:val="1"/>
                          <w:numId w:val="18"/>
                        </w:numPr>
                        <w:spacing w:before="120" w:after="120" w:line="240" w:lineRule="auto"/>
                      </w:pPr>
                      <w:r w:rsidRPr="005849B3">
                        <w:t>Alt-1: cluster location is derived based on at least the distance between the BS/UE and clusters.</w:t>
                      </w:r>
                    </w:p>
                    <w:p w14:paraId="73C80A0A" w14:textId="77777777" w:rsidR="00DD3BE6" w:rsidRPr="008873A1" w:rsidRDefault="00DD3BE6" w:rsidP="000001C5">
                      <w:pPr>
                        <w:pStyle w:val="ListParagraph"/>
                        <w:widowControl w:val="0"/>
                        <w:numPr>
                          <w:ilvl w:val="1"/>
                          <w:numId w:val="16"/>
                        </w:numPr>
                        <w:tabs>
                          <w:tab w:val="left" w:pos="840"/>
                          <w:tab w:val="left" w:pos="1304"/>
                          <w:tab w:val="left" w:pos="1440"/>
                          <w:tab w:val="left" w:pos="2160"/>
                        </w:tabs>
                        <w:snapToGrid w:val="0"/>
                        <w:spacing w:before="60" w:after="60" w:line="240" w:lineRule="auto"/>
                        <w:jc w:val="both"/>
                      </w:pPr>
                      <w:r w:rsidRPr="008873A1">
                        <w:t xml:space="preserve">FFS: How to obtain the distance. </w:t>
                      </w:r>
                    </w:p>
                    <w:p w14:paraId="5C361DF0" w14:textId="77777777" w:rsidR="00DD3BE6" w:rsidRPr="008873A1" w:rsidRDefault="00DD3BE6" w:rsidP="000001C5">
                      <w:pPr>
                        <w:pStyle w:val="ListParagraph"/>
                        <w:widowControl w:val="0"/>
                        <w:numPr>
                          <w:ilvl w:val="1"/>
                          <w:numId w:val="16"/>
                        </w:numPr>
                        <w:tabs>
                          <w:tab w:val="left" w:pos="840"/>
                          <w:tab w:val="left" w:pos="1304"/>
                          <w:tab w:val="left" w:pos="1440"/>
                          <w:tab w:val="left" w:pos="2160"/>
                        </w:tabs>
                        <w:snapToGrid w:val="0"/>
                        <w:spacing w:before="60" w:after="60" w:line="240" w:lineRule="auto"/>
                        <w:jc w:val="both"/>
                      </w:pPr>
                      <w:r w:rsidRPr="008873A1">
                        <w:t>FFS: Other parameters.</w:t>
                      </w:r>
                    </w:p>
                    <w:p w14:paraId="23276737" w14:textId="77777777" w:rsidR="00DD3BE6" w:rsidRPr="00772D7F" w:rsidRDefault="00DD3BE6" w:rsidP="000001C5">
                      <w:pPr>
                        <w:numPr>
                          <w:ilvl w:val="1"/>
                          <w:numId w:val="18"/>
                        </w:numPr>
                        <w:spacing w:before="120" w:after="120" w:line="240" w:lineRule="auto"/>
                      </w:pPr>
                      <w:r w:rsidRPr="00772D7F">
                        <w:t>Alt-2: cluster location is directly dropped and generated.</w:t>
                      </w:r>
                    </w:p>
                    <w:p w14:paraId="39AF7974" w14:textId="77777777" w:rsidR="00DD3BE6" w:rsidRPr="005849B3" w:rsidRDefault="00DD3BE6" w:rsidP="000001C5">
                      <w:pPr>
                        <w:numPr>
                          <w:ilvl w:val="0"/>
                          <w:numId w:val="17"/>
                        </w:numPr>
                        <w:spacing w:before="120" w:after="120" w:line="240" w:lineRule="auto"/>
                      </w:pPr>
                      <w:r w:rsidRPr="005849B3">
                        <w:t>Option-2: The parameter-based approach with following detailed alternatives:</w:t>
                      </w:r>
                    </w:p>
                    <w:p w14:paraId="1BD33421" w14:textId="77777777" w:rsidR="00DD3BE6" w:rsidRPr="008873A1" w:rsidRDefault="00DD3BE6" w:rsidP="000001C5">
                      <w:pPr>
                        <w:numPr>
                          <w:ilvl w:val="1"/>
                          <w:numId w:val="18"/>
                        </w:numPr>
                        <w:spacing w:before="120" w:after="120" w:line="240" w:lineRule="auto"/>
                      </w:pPr>
                      <w:r w:rsidRPr="008873A1">
                        <w:t xml:space="preserve">Alt-1: Introduce the model of variation rate of parameter over antenna elements. </w:t>
                      </w:r>
                    </w:p>
                    <w:p w14:paraId="1083996D" w14:textId="77777777" w:rsidR="00DD3BE6" w:rsidRPr="008873A1" w:rsidRDefault="00DD3BE6" w:rsidP="000001C5">
                      <w:pPr>
                        <w:numPr>
                          <w:ilvl w:val="1"/>
                          <w:numId w:val="18"/>
                        </w:numPr>
                        <w:spacing w:before="120" w:after="120" w:line="240" w:lineRule="auto"/>
                      </w:pPr>
                      <w:r w:rsidRPr="008873A1">
                        <w:t>Alt-2: Modelling the variation by taking the existing spatial consistency procedure of TR 38.901 as baseline.</w:t>
                      </w:r>
                    </w:p>
                    <w:p w14:paraId="23A1B05C" w14:textId="77777777" w:rsidR="00DD3BE6" w:rsidRPr="001F123D" w:rsidRDefault="00DD3BE6" w:rsidP="000001C5">
                      <w:pPr>
                        <w:numPr>
                          <w:ilvl w:val="0"/>
                          <w:numId w:val="17"/>
                        </w:numPr>
                        <w:spacing w:before="120" w:after="120" w:line="240" w:lineRule="auto"/>
                      </w:pPr>
                      <w:r w:rsidRPr="005849B3">
                        <w:t>Option-3: The curvature-based approach.</w:t>
                      </w:r>
                    </w:p>
                  </w:txbxContent>
                </v:textbox>
                <w10:anchorlock/>
              </v:shape>
            </w:pict>
          </mc:Fallback>
        </mc:AlternateContent>
      </w:r>
    </w:p>
    <w:p w14:paraId="5CADB868" w14:textId="041DA74F" w:rsidR="004064A4" w:rsidRDefault="00603E7F" w:rsidP="00175D4B">
      <w:pPr>
        <w:pStyle w:val="BodyText"/>
      </w:pPr>
      <w:r>
        <w:rPr>
          <w:szCs w:val="20"/>
        </w:rPr>
        <w:t xml:space="preserve">The first option implicitly assumes that </w:t>
      </w:r>
      <w:r w:rsidR="00C22B94">
        <w:rPr>
          <w:szCs w:val="20"/>
        </w:rPr>
        <w:t xml:space="preserve">the cluster location is the source of a </w:t>
      </w:r>
      <w:r w:rsidR="00331820">
        <w:rPr>
          <w:szCs w:val="20"/>
        </w:rPr>
        <w:t xml:space="preserve">spherical wave. </w:t>
      </w:r>
      <w:r w:rsidR="00A411BA">
        <w:rPr>
          <w:szCs w:val="20"/>
        </w:rPr>
        <w:t>T</w:t>
      </w:r>
      <w:r w:rsidR="006F5E4E">
        <w:rPr>
          <w:szCs w:val="20"/>
        </w:rPr>
        <w:t xml:space="preserve">he </w:t>
      </w:r>
      <w:r w:rsidR="006F5E4E">
        <w:t xml:space="preserve">directions of the paths in the </w:t>
      </w:r>
      <w:r w:rsidR="006F5E4E" w:rsidRPr="00E130AC">
        <w:t>cluster</w:t>
      </w:r>
      <w:r w:rsidR="006F5E4E">
        <w:t xml:space="preserve"> are the directions to the </w:t>
      </w:r>
      <w:r w:rsidR="00ED5713">
        <w:t>closest</w:t>
      </w:r>
      <w:r w:rsidR="006F5E4E">
        <w:t xml:space="preserve"> interaction along the propagation path</w:t>
      </w:r>
      <w:r w:rsidR="00476989">
        <w:t>. This interaction may be any of specular reflection, diffraction, diffuse scattering, transmissio</w:t>
      </w:r>
      <w:r w:rsidR="003234C5">
        <w:t>n, etc</w:t>
      </w:r>
      <w:r w:rsidR="00476989">
        <w:t xml:space="preserve">. </w:t>
      </w:r>
      <w:r w:rsidR="007D5655">
        <w:t xml:space="preserve">The existing stochastic model </w:t>
      </w:r>
      <w:r w:rsidR="00102700">
        <w:t xml:space="preserve">in TR 38.901 </w:t>
      </w:r>
      <w:r w:rsidR="007D5655">
        <w:t xml:space="preserve">does not specify this, instead it has tuned the directions of arrival and departure based on measurements. </w:t>
      </w:r>
    </w:p>
    <w:p w14:paraId="7A20DEF8" w14:textId="3919AB18" w:rsidR="00050604" w:rsidRDefault="00476989" w:rsidP="00175D4B">
      <w:pPr>
        <w:pStyle w:val="BodyText"/>
      </w:pPr>
      <w:r>
        <w:t>Only in the LOS case</w:t>
      </w:r>
      <w:r w:rsidR="0077145B">
        <w:t xml:space="preserve"> does </w:t>
      </w:r>
      <w:r w:rsidR="004800E4">
        <w:t xml:space="preserve">a potential “cluster location” in the </w:t>
      </w:r>
      <w:r w:rsidR="0027531C">
        <w:t xml:space="preserve">direction </w:t>
      </w:r>
      <w:r w:rsidR="00671131">
        <w:t xml:space="preserve">of departure or arrival of the cluster </w:t>
      </w:r>
      <w:r w:rsidR="00051B91">
        <w:t xml:space="preserve">correspond to the right curvature, and only </w:t>
      </w:r>
      <w:r w:rsidR="00AA6EF9">
        <w:t xml:space="preserve">in the absence of any diffraction or line scattering in the path is the wavefront spherical. This means that </w:t>
      </w:r>
      <w:r w:rsidR="00331520">
        <w:t>O</w:t>
      </w:r>
      <w:r w:rsidR="00AA6EF9">
        <w:t>ption</w:t>
      </w:r>
      <w:r w:rsidR="00ED0B32">
        <w:t>-</w:t>
      </w:r>
      <w:r w:rsidR="00AA6EF9">
        <w:t xml:space="preserve">1 is very </w:t>
      </w:r>
      <w:r w:rsidR="007532D2">
        <w:t xml:space="preserve">restricted </w:t>
      </w:r>
      <w:r w:rsidR="00D32832">
        <w:t xml:space="preserve">and can only generate two of the four types of wavefronts according to </w:t>
      </w:r>
      <w:r w:rsidR="00D32832">
        <w:fldChar w:fldCharType="begin"/>
      </w:r>
      <w:r w:rsidR="00D32832">
        <w:instrText xml:space="preserve"> REF _Ref174010242 \h </w:instrText>
      </w:r>
      <w:r w:rsidR="00D32832">
        <w:fldChar w:fldCharType="separate"/>
      </w:r>
      <w:r w:rsidR="00773E41">
        <w:t xml:space="preserve">Table </w:t>
      </w:r>
      <w:r w:rsidR="00773E41">
        <w:rPr>
          <w:noProof/>
        </w:rPr>
        <w:t>1</w:t>
      </w:r>
      <w:r w:rsidR="00D32832">
        <w:fldChar w:fldCharType="end"/>
      </w:r>
      <w:r w:rsidR="00D32832">
        <w:t xml:space="preserve">. </w:t>
      </w:r>
      <w:r w:rsidR="008C65FA">
        <w:t xml:space="preserve">As seen later in this contribution, diffraction over a building edge </w:t>
      </w:r>
      <w:r w:rsidR="00335574">
        <w:t xml:space="preserve">can be observed in measurements. Such a diffraction would give rise to a wavefront with unequal radii of curvature, i.e. a non-spherical wave. </w:t>
      </w:r>
      <w:r w:rsidR="00150C3F">
        <w:t xml:space="preserve">Furthermore, the </w:t>
      </w:r>
      <w:r w:rsidR="00EC57BD">
        <w:t xml:space="preserve">statistics of the wavefront </w:t>
      </w:r>
      <w:r w:rsidR="00350854">
        <w:t xml:space="preserve">curvatures may become unrealistic if they are derived </w:t>
      </w:r>
      <w:r w:rsidR="00692898">
        <w:t xml:space="preserve">based on some </w:t>
      </w:r>
      <w:r w:rsidR="00C555EF">
        <w:t xml:space="preserve">generated point source locations that does not reflect the typical </w:t>
      </w:r>
      <w:r w:rsidR="0082174D">
        <w:t xml:space="preserve">interactions occurring in the radio channel. </w:t>
      </w:r>
    </w:p>
    <w:p w14:paraId="1A3D7816" w14:textId="6BB2A939" w:rsidR="00C5666B" w:rsidRPr="00B61415" w:rsidRDefault="008B6432" w:rsidP="00C5666B">
      <w:pPr>
        <w:pStyle w:val="Observation"/>
      </w:pPr>
      <w:bookmarkStart w:id="10" w:name="_Toc174116994"/>
      <w:r>
        <w:t>The cluster location-based approach</w:t>
      </w:r>
      <w:r w:rsidR="00ED0B32">
        <w:t xml:space="preserve"> </w:t>
      </w:r>
      <w:r w:rsidR="00170DA3">
        <w:t>is limited</w:t>
      </w:r>
      <w:r>
        <w:t xml:space="preserve"> in what wavefronts it can </w:t>
      </w:r>
      <w:r w:rsidR="00E12BA1">
        <w:t>represent</w:t>
      </w:r>
      <w:r w:rsidR="00AA1FB6">
        <w:t xml:space="preserve"> and the </w:t>
      </w:r>
      <w:r w:rsidR="00121247">
        <w:t>statistics of the wavefront curvature that it will generate</w:t>
      </w:r>
      <w:r w:rsidR="00C5666B">
        <w:t xml:space="preserve">. </w:t>
      </w:r>
      <w:r w:rsidR="00CF38E5">
        <w:t xml:space="preserve">In particular, it cannot </w:t>
      </w:r>
      <w:r w:rsidR="000A2785">
        <w:t xml:space="preserve">easily </w:t>
      </w:r>
      <w:r w:rsidR="00CF38E5">
        <w:t xml:space="preserve">generate </w:t>
      </w:r>
      <w:r w:rsidR="00516F13">
        <w:t xml:space="preserve">non-spherical waves that would be caused by diffraction </w:t>
      </w:r>
      <w:r w:rsidR="00E60007">
        <w:t>on building edges near the BS array.</w:t>
      </w:r>
      <w:bookmarkEnd w:id="10"/>
    </w:p>
    <w:p w14:paraId="2ED31DC0" w14:textId="02DFEAEB" w:rsidR="00A82685" w:rsidRDefault="00A91340" w:rsidP="00175D4B">
      <w:pPr>
        <w:pStyle w:val="BodyText"/>
      </w:pPr>
      <w:r>
        <w:t>In the curvature-based approach (</w:t>
      </w:r>
      <w:r w:rsidR="00DD2BBB">
        <w:t>O</w:t>
      </w:r>
      <w:r>
        <w:t>ption</w:t>
      </w:r>
      <w:r w:rsidR="00ED0B32">
        <w:t>-</w:t>
      </w:r>
      <w:r>
        <w:t xml:space="preserve">3), </w:t>
      </w:r>
      <w:r w:rsidR="003509A6">
        <w:t xml:space="preserve">a stochastic procedure is </w:t>
      </w:r>
      <w:r w:rsidR="00753139">
        <w:t>used</w:t>
      </w:r>
      <w:r w:rsidR="00E96883">
        <w:t xml:space="preserve"> to generate the two radii of curvature (and optionally the principal plane orientations</w:t>
      </w:r>
      <w:r w:rsidR="006F2554">
        <w:t xml:space="preserve"> with respect to the direction of propagation</w:t>
      </w:r>
      <w:r w:rsidR="00E96883">
        <w:t>)</w:t>
      </w:r>
      <w:r w:rsidR="00F120BF">
        <w:t xml:space="preserve">. </w:t>
      </w:r>
      <w:r w:rsidR="00BE63A4">
        <w:t xml:space="preserve">Measurements or raytracing experiments that characterize the radii of curvature can be used to </w:t>
      </w:r>
      <w:r w:rsidR="009B252B">
        <w:t xml:space="preserve">tune and parameterize the stochastic procedure. </w:t>
      </w:r>
      <w:r w:rsidR="00287D8A">
        <w:t xml:space="preserve">Once the </w:t>
      </w:r>
      <w:r w:rsidR="00AA4502">
        <w:t xml:space="preserve">two radii are known then </w:t>
      </w:r>
      <w:r w:rsidR="008E24C3">
        <w:t xml:space="preserve">the phase </w:t>
      </w:r>
      <w:r w:rsidR="006C1220">
        <w:t xml:space="preserve">shift and </w:t>
      </w:r>
      <w:r w:rsidR="008C2DDD">
        <w:t xml:space="preserve">other </w:t>
      </w:r>
      <w:r w:rsidR="00F448F7">
        <w:t>angular domain parameters</w:t>
      </w:r>
      <w:r w:rsidR="00672AE3">
        <w:t xml:space="preserve"> can be calculated. </w:t>
      </w:r>
      <w:r w:rsidR="00CC0F6B">
        <w:t>In some sense</w:t>
      </w:r>
      <w:r w:rsidR="00B964B1">
        <w:t>,</w:t>
      </w:r>
      <w:r w:rsidR="00CC0F6B">
        <w:t xml:space="preserve"> this calculation is </w:t>
      </w:r>
      <w:r w:rsidR="006C7F91">
        <w:t>captured also by Option</w:t>
      </w:r>
      <w:r w:rsidR="00ED0B32">
        <w:t>-</w:t>
      </w:r>
      <w:r w:rsidR="006C7F91">
        <w:t xml:space="preserve">2, Alt-1, where the rate of variation is a function of the two radii of curvature. </w:t>
      </w:r>
    </w:p>
    <w:p w14:paraId="7033B979" w14:textId="75327BC1" w:rsidR="006368F5" w:rsidRPr="00B61415" w:rsidRDefault="006368F5" w:rsidP="006368F5">
      <w:pPr>
        <w:pStyle w:val="Observation"/>
      </w:pPr>
      <w:bookmarkStart w:id="11" w:name="_Toc174116995"/>
      <w:r>
        <w:lastRenderedPageBreak/>
        <w:t>The curvature-based approach allows the rate of variation of the phase and other angular domain parameters to be directly calculated from the two radii of curvature of the wavefront.</w:t>
      </w:r>
      <w:bookmarkEnd w:id="11"/>
      <w:r>
        <w:t xml:space="preserve"> </w:t>
      </w:r>
    </w:p>
    <w:p w14:paraId="2E353D0C" w14:textId="3B742EE5" w:rsidR="00DD3BE6" w:rsidRPr="00026F8B" w:rsidRDefault="00080B1C" w:rsidP="00175D4B">
      <w:pPr>
        <w:pStyle w:val="BodyText"/>
      </w:pPr>
      <w:r>
        <w:rPr>
          <w:rFonts w:cs="Arial"/>
          <w:szCs w:val="20"/>
        </w:rPr>
        <w:t xml:space="preserve">The main topic to study for the curvature-based approach is how to generate the two radii of curvature. </w:t>
      </w:r>
      <w:r w:rsidR="00026F8B">
        <w:t xml:space="preserve">One can perform channel measurements with large antenna arrays, such as the ones described in </w:t>
      </w:r>
      <w:r w:rsidR="00026F8B">
        <w:fldChar w:fldCharType="begin"/>
      </w:r>
      <w:r w:rsidR="00026F8B">
        <w:instrText xml:space="preserve"> REF _Ref173844109 \r \h </w:instrText>
      </w:r>
      <w:r w:rsidR="00026F8B">
        <w:fldChar w:fldCharType="separate"/>
      </w:r>
      <w:r w:rsidR="00773E41">
        <w:t>[6]</w:t>
      </w:r>
      <w:r w:rsidR="00026F8B">
        <w:fldChar w:fldCharType="end"/>
      </w:r>
      <w:r w:rsidR="00026F8B">
        <w:t xml:space="preserve"> and in </w:t>
      </w:r>
      <w:r w:rsidR="00CF51EC" w:rsidRPr="00CF51EC">
        <w:t>S</w:t>
      </w:r>
      <w:r w:rsidR="00026F8B" w:rsidRPr="00CF51EC">
        <w:t>ection 2.</w:t>
      </w:r>
      <w:r w:rsidR="00CB7F8D">
        <w:t>5</w:t>
      </w:r>
      <w:r w:rsidR="00026F8B" w:rsidRPr="00CF51EC">
        <w:t>. However</w:t>
      </w:r>
      <w:r w:rsidR="00026F8B">
        <w:t>, such measurements provide channel coefficients from which the determination of wavefronts (rays) and their eventual curvature is a very complicated problem. In contrast, a competent ray tracer can directly provide the wavefront curvature for each ray it finds as part of its regular output. Hence, ray tracing experiments provide a quick way of assessing the prevalence of non-planar wavefronts</w:t>
      </w:r>
      <w:r w:rsidR="00FD4FBC">
        <w:t xml:space="preserve"> and quantifying </w:t>
      </w:r>
      <w:r w:rsidR="001C1507">
        <w:t>the stochastic distributions of the wavefront curvatures</w:t>
      </w:r>
      <w:r w:rsidR="00026F8B">
        <w:t>.</w:t>
      </w:r>
    </w:p>
    <w:p w14:paraId="25B33FB9" w14:textId="6C6C56D9" w:rsidR="00236450" w:rsidRPr="00B61415" w:rsidRDefault="00236450" w:rsidP="00236450">
      <w:pPr>
        <w:pStyle w:val="Proposal"/>
      </w:pPr>
      <w:bookmarkStart w:id="12" w:name="_Toc174117008"/>
      <w:r>
        <w:t xml:space="preserve">Encourage companies to perform measurements or ray-tracing experiments to quantify the </w:t>
      </w:r>
      <w:r w:rsidR="00AF3CEE">
        <w:t>wavefront curvatures in different scenarios</w:t>
      </w:r>
      <w:r>
        <w:t>.</w:t>
      </w:r>
      <w:bookmarkEnd w:id="12"/>
    </w:p>
    <w:p w14:paraId="708C878D" w14:textId="4836A04D" w:rsidR="006F3D0E" w:rsidRDefault="00AF3CEE" w:rsidP="00175D4B">
      <w:pPr>
        <w:pStyle w:val="BodyText"/>
      </w:pPr>
      <w:r>
        <w:t xml:space="preserve">In the following section, we provide some initial ray-tracing results on </w:t>
      </w:r>
      <w:r w:rsidR="00B968BF">
        <w:t xml:space="preserve">wavefront curvatures. </w:t>
      </w:r>
      <w:r w:rsidR="00375559">
        <w:t xml:space="preserve">Future analysis will aim to quantify </w:t>
      </w:r>
      <w:r w:rsidR="00EC02D3">
        <w:t xml:space="preserve">the curvatures further and provide data for fitting stochastic models. </w:t>
      </w:r>
    </w:p>
    <w:p w14:paraId="791F4FD6" w14:textId="3ED19648" w:rsidR="00EC02D3" w:rsidRDefault="00694FC1" w:rsidP="00175D4B">
      <w:pPr>
        <w:pStyle w:val="BodyText"/>
      </w:pPr>
      <w:r>
        <w:t>To summarize, the curvature-based approach would follow these steps:</w:t>
      </w:r>
    </w:p>
    <w:p w14:paraId="6EF731E8" w14:textId="6C25190F" w:rsidR="00694FC1" w:rsidRDefault="00694FC1" w:rsidP="000001C5">
      <w:pPr>
        <w:pStyle w:val="ListParagraph"/>
        <w:numPr>
          <w:ilvl w:val="0"/>
          <w:numId w:val="19"/>
        </w:numPr>
        <w:rPr>
          <w:rFonts w:ascii="Arial" w:hAnsi="Arial" w:cs="Arial"/>
          <w:sz w:val="20"/>
          <w:szCs w:val="18"/>
          <w:lang w:eastAsia="ja-JP"/>
        </w:rPr>
      </w:pPr>
      <w:r w:rsidRPr="00694FC1">
        <w:rPr>
          <w:rFonts w:ascii="Arial" w:hAnsi="Arial" w:cs="Arial"/>
          <w:sz w:val="20"/>
          <w:szCs w:val="18"/>
          <w:lang w:eastAsia="ja-JP"/>
        </w:rPr>
        <w:t>Deter</w:t>
      </w:r>
      <w:r>
        <w:rPr>
          <w:rFonts w:ascii="Arial" w:hAnsi="Arial" w:cs="Arial"/>
          <w:sz w:val="20"/>
          <w:szCs w:val="18"/>
          <w:lang w:eastAsia="ja-JP"/>
        </w:rPr>
        <w:t>mine the clusters and rays according</w:t>
      </w:r>
      <w:r w:rsidR="00C077C4">
        <w:rPr>
          <w:rFonts w:ascii="Arial" w:hAnsi="Arial" w:cs="Arial"/>
          <w:sz w:val="20"/>
          <w:szCs w:val="18"/>
          <w:lang w:eastAsia="ja-JP"/>
        </w:rPr>
        <w:t xml:space="preserve"> to </w:t>
      </w:r>
      <w:r w:rsidR="00B60B4B">
        <w:rPr>
          <w:rFonts w:ascii="Arial" w:hAnsi="Arial" w:cs="Arial"/>
          <w:sz w:val="20"/>
          <w:szCs w:val="18"/>
          <w:lang w:eastAsia="ja-JP"/>
        </w:rPr>
        <w:t xml:space="preserve">the existing procedure in </w:t>
      </w:r>
      <w:r w:rsidR="00675D96">
        <w:rPr>
          <w:rFonts w:ascii="Arial" w:hAnsi="Arial" w:cs="Arial"/>
          <w:sz w:val="20"/>
          <w:szCs w:val="18"/>
          <w:lang w:eastAsia="ja-JP"/>
        </w:rPr>
        <w:t xml:space="preserve">TR 38.901, resulting in a set of rays with directions of departure, arrival, delays, and </w:t>
      </w:r>
      <w:r w:rsidR="00852AF1">
        <w:rPr>
          <w:rFonts w:ascii="Arial" w:hAnsi="Arial" w:cs="Arial"/>
          <w:sz w:val="20"/>
          <w:szCs w:val="18"/>
          <w:lang w:eastAsia="ja-JP"/>
        </w:rPr>
        <w:t>complex amplitudes</w:t>
      </w:r>
      <w:r w:rsidR="00664DA8">
        <w:rPr>
          <w:rFonts w:ascii="Arial" w:hAnsi="Arial" w:cs="Arial"/>
          <w:sz w:val="20"/>
          <w:szCs w:val="18"/>
          <w:lang w:eastAsia="ja-JP"/>
        </w:rPr>
        <w:t>.</w:t>
      </w:r>
    </w:p>
    <w:p w14:paraId="02F7F8BF" w14:textId="5A54D336" w:rsidR="00852AF1" w:rsidRDefault="009D0AD5" w:rsidP="000001C5">
      <w:pPr>
        <w:pStyle w:val="ListParagraph"/>
        <w:numPr>
          <w:ilvl w:val="0"/>
          <w:numId w:val="19"/>
        </w:numPr>
        <w:rPr>
          <w:rFonts w:ascii="Arial" w:hAnsi="Arial" w:cs="Arial"/>
          <w:sz w:val="20"/>
          <w:szCs w:val="18"/>
          <w:lang w:eastAsia="ja-JP"/>
        </w:rPr>
      </w:pPr>
      <w:r>
        <w:rPr>
          <w:rFonts w:ascii="Arial" w:hAnsi="Arial" w:cs="Arial"/>
          <w:sz w:val="20"/>
          <w:szCs w:val="18"/>
          <w:lang w:eastAsia="ja-JP"/>
        </w:rPr>
        <w:t xml:space="preserve">For each ray or each cluster, </w:t>
      </w:r>
      <w:r w:rsidR="00C96729">
        <w:rPr>
          <w:rFonts w:ascii="Arial" w:hAnsi="Arial" w:cs="Arial"/>
          <w:sz w:val="20"/>
          <w:szCs w:val="18"/>
          <w:lang w:eastAsia="ja-JP"/>
        </w:rPr>
        <w:t xml:space="preserve">determine the two radii of curvature at the BS </w:t>
      </w:r>
      <w:r w:rsidR="00673D25">
        <w:rPr>
          <w:rFonts w:ascii="Arial" w:hAnsi="Arial" w:cs="Arial"/>
          <w:sz w:val="20"/>
          <w:szCs w:val="18"/>
          <w:lang w:eastAsia="ja-JP"/>
        </w:rPr>
        <w:t xml:space="preserve">by drawing two random samples from </w:t>
      </w:r>
      <w:r w:rsidR="00776ACF">
        <w:rPr>
          <w:rFonts w:ascii="Arial" w:hAnsi="Arial" w:cs="Arial"/>
          <w:sz w:val="20"/>
          <w:szCs w:val="18"/>
          <w:lang w:eastAsia="ja-JP"/>
        </w:rPr>
        <w:t>some stochastic distribution</w:t>
      </w:r>
      <w:r w:rsidR="00C12750">
        <w:rPr>
          <w:rFonts w:ascii="Arial" w:hAnsi="Arial" w:cs="Arial"/>
          <w:sz w:val="20"/>
          <w:szCs w:val="18"/>
          <w:lang w:eastAsia="ja-JP"/>
        </w:rPr>
        <w:t>.</w:t>
      </w:r>
    </w:p>
    <w:p w14:paraId="672DDAD0" w14:textId="7364AC3B" w:rsidR="00776ACF" w:rsidRDefault="00776ACF" w:rsidP="000001C5">
      <w:pPr>
        <w:pStyle w:val="ListParagraph"/>
        <w:numPr>
          <w:ilvl w:val="1"/>
          <w:numId w:val="19"/>
        </w:numPr>
        <w:rPr>
          <w:rFonts w:ascii="Arial" w:hAnsi="Arial" w:cs="Arial"/>
          <w:sz w:val="20"/>
          <w:szCs w:val="18"/>
          <w:lang w:eastAsia="ja-JP"/>
        </w:rPr>
      </w:pPr>
      <w:r>
        <w:rPr>
          <w:rFonts w:ascii="Arial" w:hAnsi="Arial" w:cs="Arial"/>
          <w:sz w:val="20"/>
          <w:szCs w:val="18"/>
          <w:lang w:eastAsia="ja-JP"/>
        </w:rPr>
        <w:t xml:space="preserve">The stochastic distribution is FFS based on </w:t>
      </w:r>
      <w:r w:rsidR="004454A5">
        <w:rPr>
          <w:rFonts w:ascii="Arial" w:hAnsi="Arial" w:cs="Arial"/>
          <w:sz w:val="20"/>
          <w:szCs w:val="18"/>
          <w:lang w:eastAsia="ja-JP"/>
        </w:rPr>
        <w:t>new measurements and ray-tracing experiments</w:t>
      </w:r>
      <w:r w:rsidR="00296CB1">
        <w:rPr>
          <w:rFonts w:ascii="Arial" w:hAnsi="Arial" w:cs="Arial"/>
          <w:sz w:val="20"/>
          <w:szCs w:val="18"/>
          <w:lang w:eastAsia="ja-JP"/>
        </w:rPr>
        <w:t xml:space="preserve">. Note that the radius of curvature should be upper bounded by </w:t>
      </w:r>
      <m:oMath>
        <m:r>
          <w:rPr>
            <w:rFonts w:ascii="Cambria Math" w:hAnsi="Cambria Math" w:cs="Arial"/>
            <w:sz w:val="20"/>
            <w:szCs w:val="18"/>
            <w:lang w:eastAsia="ja-JP"/>
          </w:rPr>
          <m:t>τ⋅</m:t>
        </m:r>
        <m:sSub>
          <m:sSubPr>
            <m:ctrlPr>
              <w:rPr>
                <w:rFonts w:ascii="Cambria Math" w:hAnsi="Cambria Math" w:cs="Arial"/>
                <w:i/>
                <w:sz w:val="20"/>
                <w:szCs w:val="18"/>
                <w:lang w:eastAsia="ja-JP"/>
              </w:rPr>
            </m:ctrlPr>
          </m:sSubPr>
          <m:e>
            <m:r>
              <w:rPr>
                <w:rFonts w:ascii="Cambria Math" w:hAnsi="Cambria Math" w:cs="Arial"/>
                <w:sz w:val="20"/>
                <w:szCs w:val="18"/>
                <w:lang w:eastAsia="ja-JP"/>
              </w:rPr>
              <m:t>c</m:t>
            </m:r>
          </m:e>
          <m:sub>
            <m:r>
              <w:rPr>
                <w:rFonts w:ascii="Cambria Math" w:hAnsi="Cambria Math" w:cs="Arial"/>
                <w:sz w:val="20"/>
                <w:szCs w:val="18"/>
                <w:lang w:eastAsia="ja-JP"/>
              </w:rPr>
              <m:t>0</m:t>
            </m:r>
          </m:sub>
        </m:sSub>
      </m:oMath>
      <w:r w:rsidR="008A005C">
        <w:rPr>
          <w:rFonts w:ascii="Arial" w:hAnsi="Arial" w:cs="Arial"/>
          <w:sz w:val="20"/>
          <w:szCs w:val="18"/>
          <w:lang w:eastAsia="ja-JP"/>
        </w:rPr>
        <w:t xml:space="preserve"> where </w:t>
      </w:r>
      <m:oMath>
        <m:r>
          <w:rPr>
            <w:rFonts w:ascii="Cambria Math" w:hAnsi="Cambria Math" w:cs="Arial"/>
            <w:sz w:val="20"/>
            <w:szCs w:val="18"/>
            <w:lang w:eastAsia="ja-JP"/>
          </w:rPr>
          <m:t>τ</m:t>
        </m:r>
      </m:oMath>
      <w:r w:rsidR="00AB240F">
        <w:rPr>
          <w:rFonts w:ascii="Arial" w:hAnsi="Arial" w:cs="Arial"/>
          <w:sz w:val="20"/>
          <w:szCs w:val="18"/>
          <w:lang w:eastAsia="ja-JP"/>
        </w:rPr>
        <w:t xml:space="preserve"> is the absolute delay of the cluster or ray and </w:t>
      </w:r>
      <m:oMath>
        <m:sSub>
          <m:sSubPr>
            <m:ctrlPr>
              <w:rPr>
                <w:rFonts w:ascii="Cambria Math" w:hAnsi="Cambria Math" w:cs="Arial"/>
                <w:i/>
                <w:sz w:val="20"/>
                <w:szCs w:val="18"/>
                <w:lang w:eastAsia="ja-JP"/>
              </w:rPr>
            </m:ctrlPr>
          </m:sSubPr>
          <m:e>
            <m:r>
              <w:rPr>
                <w:rFonts w:ascii="Cambria Math" w:hAnsi="Cambria Math" w:cs="Arial"/>
                <w:sz w:val="20"/>
                <w:szCs w:val="18"/>
                <w:lang w:eastAsia="ja-JP"/>
              </w:rPr>
              <m:t>c</m:t>
            </m:r>
          </m:e>
          <m:sub>
            <m:r>
              <w:rPr>
                <w:rFonts w:ascii="Cambria Math" w:hAnsi="Cambria Math" w:cs="Arial"/>
                <w:sz w:val="20"/>
                <w:szCs w:val="18"/>
                <w:lang w:eastAsia="ja-JP"/>
              </w:rPr>
              <m:t>0</m:t>
            </m:r>
          </m:sub>
        </m:sSub>
      </m:oMath>
      <w:r w:rsidR="00AB240F">
        <w:rPr>
          <w:rFonts w:ascii="Arial" w:hAnsi="Arial" w:cs="Arial"/>
          <w:sz w:val="20"/>
          <w:szCs w:val="18"/>
          <w:lang w:eastAsia="ja-JP"/>
        </w:rPr>
        <w:t xml:space="preserve"> is the speed of light</w:t>
      </w:r>
      <w:r w:rsidR="0035745D">
        <w:rPr>
          <w:rFonts w:ascii="Arial" w:hAnsi="Arial" w:cs="Arial"/>
          <w:sz w:val="20"/>
          <w:szCs w:val="18"/>
          <w:lang w:eastAsia="ja-JP"/>
        </w:rPr>
        <w:t>.</w:t>
      </w:r>
    </w:p>
    <w:p w14:paraId="5C394051" w14:textId="24B6BF03" w:rsidR="004454A5" w:rsidRDefault="00961DFD" w:rsidP="000001C5">
      <w:pPr>
        <w:pStyle w:val="ListParagraph"/>
        <w:numPr>
          <w:ilvl w:val="1"/>
          <w:numId w:val="19"/>
        </w:numPr>
        <w:rPr>
          <w:rFonts w:ascii="Arial" w:hAnsi="Arial" w:cs="Arial"/>
          <w:sz w:val="20"/>
          <w:szCs w:val="18"/>
          <w:lang w:eastAsia="ja-JP"/>
        </w:rPr>
      </w:pPr>
      <w:r>
        <w:rPr>
          <w:rFonts w:ascii="Arial" w:hAnsi="Arial" w:cs="Arial"/>
          <w:sz w:val="20"/>
          <w:szCs w:val="18"/>
          <w:lang w:eastAsia="ja-JP"/>
        </w:rPr>
        <w:t>Optionally, the orientation of the two principal planes is also generated</w:t>
      </w:r>
      <w:r w:rsidR="003D29D6">
        <w:rPr>
          <w:rFonts w:ascii="Arial" w:hAnsi="Arial" w:cs="Arial"/>
          <w:sz w:val="20"/>
          <w:szCs w:val="18"/>
          <w:lang w:eastAsia="ja-JP"/>
        </w:rPr>
        <w:t>.</w:t>
      </w:r>
    </w:p>
    <w:p w14:paraId="3F9FA38D" w14:textId="1483811C" w:rsidR="00644E20" w:rsidRDefault="001F5C81" w:rsidP="000001C5">
      <w:pPr>
        <w:pStyle w:val="ListParagraph"/>
        <w:numPr>
          <w:ilvl w:val="0"/>
          <w:numId w:val="19"/>
        </w:numPr>
        <w:rPr>
          <w:rFonts w:ascii="Arial" w:hAnsi="Arial" w:cs="Arial"/>
          <w:sz w:val="20"/>
          <w:szCs w:val="18"/>
          <w:lang w:eastAsia="ja-JP"/>
        </w:rPr>
      </w:pPr>
      <w:r>
        <w:rPr>
          <w:rFonts w:ascii="Arial" w:hAnsi="Arial" w:cs="Arial"/>
          <w:sz w:val="20"/>
          <w:szCs w:val="18"/>
          <w:lang w:eastAsia="ja-JP"/>
        </w:rPr>
        <w:t xml:space="preserve">Calculate the </w:t>
      </w:r>
      <w:r w:rsidR="00480559">
        <w:rPr>
          <w:rFonts w:ascii="Arial" w:hAnsi="Arial" w:cs="Arial"/>
          <w:sz w:val="20"/>
          <w:szCs w:val="18"/>
          <w:lang w:eastAsia="ja-JP"/>
        </w:rPr>
        <w:t xml:space="preserve">phase shift </w:t>
      </w:r>
      <w:r w:rsidR="00E2558E">
        <w:rPr>
          <w:rFonts w:ascii="Arial" w:hAnsi="Arial" w:cs="Arial"/>
          <w:sz w:val="20"/>
          <w:szCs w:val="18"/>
          <w:lang w:eastAsia="ja-JP"/>
        </w:rPr>
        <w:t xml:space="preserve">compared to a reference point, e.g. the center of the array, </w:t>
      </w:r>
      <w:r w:rsidR="00C40ABA">
        <w:rPr>
          <w:rFonts w:ascii="Arial" w:hAnsi="Arial" w:cs="Arial"/>
          <w:sz w:val="20"/>
          <w:szCs w:val="18"/>
          <w:lang w:eastAsia="ja-JP"/>
        </w:rPr>
        <w:t xml:space="preserve">using the two principal planes and the corresponding radii of curvature. </w:t>
      </w:r>
      <w:r w:rsidR="006608F9">
        <w:rPr>
          <w:rFonts w:ascii="Arial" w:hAnsi="Arial" w:cs="Arial"/>
          <w:sz w:val="20"/>
          <w:szCs w:val="18"/>
          <w:lang w:eastAsia="ja-JP"/>
        </w:rPr>
        <w:fldChar w:fldCharType="begin"/>
      </w:r>
      <w:r w:rsidR="006608F9">
        <w:rPr>
          <w:rFonts w:ascii="Arial" w:hAnsi="Arial" w:cs="Arial"/>
          <w:sz w:val="20"/>
          <w:szCs w:val="18"/>
          <w:lang w:eastAsia="ja-JP"/>
        </w:rPr>
        <w:instrText xml:space="preserve"> REF _Ref174086464 \h </w:instrText>
      </w:r>
      <w:r w:rsidR="006608F9">
        <w:rPr>
          <w:rFonts w:ascii="Arial" w:hAnsi="Arial" w:cs="Arial"/>
          <w:sz w:val="20"/>
          <w:szCs w:val="18"/>
          <w:lang w:eastAsia="ja-JP"/>
        </w:rPr>
      </w:r>
      <w:r w:rsidR="006608F9">
        <w:rPr>
          <w:rFonts w:ascii="Arial" w:hAnsi="Arial" w:cs="Arial"/>
          <w:sz w:val="20"/>
          <w:szCs w:val="18"/>
          <w:lang w:eastAsia="ja-JP"/>
        </w:rPr>
        <w:fldChar w:fldCharType="separate"/>
      </w:r>
      <w:r w:rsidR="00773E41">
        <w:t xml:space="preserve">Figure </w:t>
      </w:r>
      <w:r w:rsidR="00773E41">
        <w:rPr>
          <w:noProof/>
        </w:rPr>
        <w:t>2</w:t>
      </w:r>
      <w:r w:rsidR="006608F9">
        <w:rPr>
          <w:rFonts w:ascii="Arial" w:hAnsi="Arial" w:cs="Arial"/>
          <w:sz w:val="20"/>
          <w:szCs w:val="18"/>
          <w:lang w:eastAsia="ja-JP"/>
        </w:rPr>
        <w:fldChar w:fldCharType="end"/>
      </w:r>
      <w:r w:rsidR="00A537FF">
        <w:rPr>
          <w:rFonts w:ascii="Arial" w:hAnsi="Arial" w:cs="Arial"/>
          <w:sz w:val="20"/>
          <w:szCs w:val="18"/>
          <w:lang w:eastAsia="ja-JP"/>
        </w:rPr>
        <w:t xml:space="preserve"> illustrates the principle</w:t>
      </w:r>
      <w:r w:rsidR="006608F9">
        <w:rPr>
          <w:rFonts w:ascii="Arial" w:hAnsi="Arial" w:cs="Arial"/>
          <w:sz w:val="20"/>
          <w:szCs w:val="18"/>
          <w:lang w:eastAsia="ja-JP"/>
        </w:rPr>
        <w:t>.</w:t>
      </w:r>
    </w:p>
    <w:p w14:paraId="204689FC" w14:textId="50B82BF6" w:rsidR="00961DFD" w:rsidRPr="00694FC1" w:rsidRDefault="00961DFD" w:rsidP="000001C5">
      <w:pPr>
        <w:pStyle w:val="ListParagraph"/>
        <w:numPr>
          <w:ilvl w:val="0"/>
          <w:numId w:val="19"/>
        </w:numPr>
        <w:rPr>
          <w:rFonts w:ascii="Arial" w:hAnsi="Arial" w:cs="Arial"/>
          <w:sz w:val="20"/>
          <w:szCs w:val="18"/>
          <w:lang w:eastAsia="ja-JP"/>
        </w:rPr>
      </w:pPr>
      <w:r>
        <w:rPr>
          <w:rFonts w:ascii="Arial" w:hAnsi="Arial" w:cs="Arial"/>
          <w:sz w:val="20"/>
          <w:szCs w:val="18"/>
          <w:lang w:eastAsia="ja-JP"/>
        </w:rPr>
        <w:t>(</w:t>
      </w:r>
      <w:r w:rsidR="00221F95">
        <w:rPr>
          <w:rFonts w:ascii="Arial" w:hAnsi="Arial" w:cs="Arial"/>
          <w:sz w:val="20"/>
          <w:szCs w:val="18"/>
          <w:lang w:eastAsia="ja-JP"/>
        </w:rPr>
        <w:t>O</w:t>
      </w:r>
      <w:r>
        <w:rPr>
          <w:rFonts w:ascii="Arial" w:hAnsi="Arial" w:cs="Arial"/>
          <w:sz w:val="20"/>
          <w:szCs w:val="18"/>
          <w:lang w:eastAsia="ja-JP"/>
        </w:rPr>
        <w:t xml:space="preserve">ptional) </w:t>
      </w:r>
      <w:r w:rsidR="00221F95">
        <w:rPr>
          <w:rFonts w:ascii="Arial" w:hAnsi="Arial" w:cs="Arial"/>
          <w:sz w:val="20"/>
          <w:szCs w:val="18"/>
          <w:lang w:eastAsia="ja-JP"/>
        </w:rPr>
        <w:t>R</w:t>
      </w:r>
      <w:r>
        <w:rPr>
          <w:rFonts w:ascii="Arial" w:hAnsi="Arial" w:cs="Arial"/>
          <w:sz w:val="20"/>
          <w:szCs w:val="18"/>
          <w:lang w:eastAsia="ja-JP"/>
        </w:rPr>
        <w:t>epeat step</w:t>
      </w:r>
      <w:r w:rsidR="00DF4A66">
        <w:rPr>
          <w:rFonts w:ascii="Arial" w:hAnsi="Arial" w:cs="Arial"/>
          <w:sz w:val="20"/>
          <w:szCs w:val="18"/>
          <w:lang w:eastAsia="ja-JP"/>
        </w:rPr>
        <w:t>s 3 and 4</w:t>
      </w:r>
      <w:r>
        <w:rPr>
          <w:rFonts w:ascii="Arial" w:hAnsi="Arial" w:cs="Arial"/>
          <w:sz w:val="20"/>
          <w:szCs w:val="18"/>
          <w:lang w:eastAsia="ja-JP"/>
        </w:rPr>
        <w:t xml:space="preserve"> for the radii of curvature at the UE</w:t>
      </w:r>
      <w:r w:rsidR="00E67059">
        <w:rPr>
          <w:rFonts w:ascii="Arial" w:hAnsi="Arial" w:cs="Arial"/>
          <w:sz w:val="20"/>
          <w:szCs w:val="18"/>
          <w:lang w:eastAsia="ja-JP"/>
        </w:rPr>
        <w:t>.</w:t>
      </w:r>
    </w:p>
    <w:p w14:paraId="2567E4E0" w14:textId="77777777" w:rsidR="00694FC1" w:rsidRDefault="00694FC1" w:rsidP="00694FC1">
      <w:pPr>
        <w:rPr>
          <w:rFonts w:cs="Arial"/>
          <w:sz w:val="18"/>
          <w:szCs w:val="18"/>
          <w:lang w:eastAsia="ja-JP"/>
        </w:rPr>
      </w:pPr>
    </w:p>
    <w:p w14:paraId="312C982B" w14:textId="297E1304" w:rsidR="00C40ABA" w:rsidRDefault="00FE2F60" w:rsidP="003C79AE">
      <w:pPr>
        <w:jc w:val="center"/>
        <w:rPr>
          <w:rFonts w:cs="Arial"/>
          <w:sz w:val="18"/>
          <w:szCs w:val="18"/>
          <w:lang w:eastAsia="ja-JP"/>
        </w:rPr>
      </w:pPr>
      <w:r>
        <w:rPr>
          <w:rFonts w:cs="Arial"/>
          <w:noProof/>
          <w:sz w:val="18"/>
          <w:szCs w:val="18"/>
          <w:lang w:eastAsia="ja-JP"/>
        </w:rPr>
        <w:drawing>
          <wp:inline distT="0" distB="0" distL="0" distR="0" wp14:anchorId="3AF4A891" wp14:editId="5872C944">
            <wp:extent cx="5489597" cy="3515450"/>
            <wp:effectExtent l="0" t="0" r="0" b="2540"/>
            <wp:docPr id="1811637951" name="Picture 1811637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12225" cy="3529940"/>
                    </a:xfrm>
                    <a:prstGeom prst="rect">
                      <a:avLst/>
                    </a:prstGeom>
                    <a:noFill/>
                  </pic:spPr>
                </pic:pic>
              </a:graphicData>
            </a:graphic>
          </wp:inline>
        </w:drawing>
      </w:r>
    </w:p>
    <w:p w14:paraId="6D88B291" w14:textId="7F82580D" w:rsidR="00694FC1" w:rsidRPr="00694FC1" w:rsidRDefault="00FD4505" w:rsidP="00EB233E">
      <w:pPr>
        <w:pStyle w:val="Caption"/>
        <w:rPr>
          <w:rFonts w:cs="Arial"/>
          <w:sz w:val="18"/>
          <w:szCs w:val="18"/>
          <w:lang w:eastAsia="ja-JP"/>
        </w:rPr>
      </w:pPr>
      <w:bookmarkStart w:id="13" w:name="_Ref174086464"/>
      <w:r>
        <w:t xml:space="preserve">Figure </w:t>
      </w:r>
      <w:r>
        <w:fldChar w:fldCharType="begin"/>
      </w:r>
      <w:r>
        <w:instrText xml:space="preserve"> SEQ Figure \* ARABIC </w:instrText>
      </w:r>
      <w:r>
        <w:fldChar w:fldCharType="separate"/>
      </w:r>
      <w:r w:rsidR="00773E41">
        <w:rPr>
          <w:noProof/>
        </w:rPr>
        <w:t>2</w:t>
      </w:r>
      <w:r>
        <w:fldChar w:fldCharType="end"/>
      </w:r>
      <w:bookmarkEnd w:id="13"/>
      <w:r>
        <w:tab/>
      </w:r>
      <w:r w:rsidR="00AE670F">
        <w:t xml:space="preserve">Illustration of the </w:t>
      </w:r>
      <w:r w:rsidR="0050591C">
        <w:t>principle</w:t>
      </w:r>
      <w:r w:rsidR="004E5CB3">
        <w:t xml:space="preserve"> for determining the phase shift </w:t>
      </w:r>
      <w:r w:rsidR="0051778E">
        <w:t>for a general non-planar wave where the two radii of curvature may be non-equal</w:t>
      </w:r>
      <w:r w:rsidR="006F22E7">
        <w:t>.</w:t>
      </w:r>
    </w:p>
    <w:p w14:paraId="2A10E449" w14:textId="3B0516D3" w:rsidR="002D21A6" w:rsidRPr="00B61415" w:rsidRDefault="00AE0B9F" w:rsidP="002D21A6">
      <w:pPr>
        <w:pStyle w:val="Proposal"/>
      </w:pPr>
      <w:bookmarkStart w:id="14" w:name="_Toc174117009"/>
      <w:r>
        <w:lastRenderedPageBreak/>
        <w:t>For near-field channel, i</w:t>
      </w:r>
      <w:r w:rsidR="00C72B59">
        <w:t xml:space="preserve">f necessary, use the curvature-based approach to </w:t>
      </w:r>
      <w:r w:rsidR="00CC04D2">
        <w:t xml:space="preserve">model antenna element-wise channel parameters such as </w:t>
      </w:r>
      <w:r w:rsidR="004A4D95">
        <w:t xml:space="preserve">phase, delay, </w:t>
      </w:r>
      <w:r w:rsidR="00237944">
        <w:t>etc.</w:t>
      </w:r>
      <w:bookmarkEnd w:id="14"/>
    </w:p>
    <w:p w14:paraId="51AFF063" w14:textId="5C974414" w:rsidR="002D21A6" w:rsidRDefault="002F6303" w:rsidP="002F6303">
      <w:pPr>
        <w:pStyle w:val="Heading2"/>
      </w:pPr>
      <w:r>
        <w:t>2.4</w:t>
      </w:r>
      <w:r>
        <w:tab/>
        <w:t>Necessity of non</w:t>
      </w:r>
      <w:r w:rsidR="0021089C">
        <w:t>-planar wavefront modelling</w:t>
      </w:r>
    </w:p>
    <w:p w14:paraId="1A6F58D1" w14:textId="10E0A1BB" w:rsidR="00EC2CBE" w:rsidRDefault="002831B7" w:rsidP="00175D4B">
      <w:pPr>
        <w:pStyle w:val="BodyText"/>
      </w:pPr>
      <w:r>
        <w:t>I</w:t>
      </w:r>
      <w:r w:rsidR="008D7AD7" w:rsidRPr="00B61415">
        <w:t xml:space="preserve">t is an open question if </w:t>
      </w:r>
      <w:r w:rsidR="00F022BC">
        <w:t xml:space="preserve">the modeling of non-planar wavefronts </w:t>
      </w:r>
      <w:r w:rsidR="008D7AD7" w:rsidRPr="00B61415">
        <w:t xml:space="preserve">will </w:t>
      </w:r>
      <w:r w:rsidR="00AC632D">
        <w:t xml:space="preserve">affect any </w:t>
      </w:r>
      <w:r w:rsidR="00CA2134">
        <w:t>simulation results or study conclusions</w:t>
      </w:r>
      <w:r w:rsidR="00DF3E69">
        <w:t xml:space="preserve"> in the </w:t>
      </w:r>
      <w:r w:rsidR="001677FF">
        <w:t>considered scenarios and for the considered antenna array sizes.</w:t>
      </w:r>
      <w:r w:rsidR="008D7AD7" w:rsidRPr="00B61415">
        <w:t xml:space="preserve"> </w:t>
      </w:r>
      <w:r w:rsidR="00955CFA">
        <w:t>Several different metrics</w:t>
      </w:r>
      <w:r w:rsidR="002E3405">
        <w:t xml:space="preserve"> or conditions and the corresponding </w:t>
      </w:r>
      <w:r w:rsidR="004D3D6F">
        <w:t xml:space="preserve">boundaries between near-field and far-field </w:t>
      </w:r>
      <w:r w:rsidR="00C9137B">
        <w:t>have been proposed in the literature</w:t>
      </w:r>
      <w:r w:rsidR="004D3D6F">
        <w:t xml:space="preserve">, as summarized in </w:t>
      </w:r>
      <w:r w:rsidR="003E589B">
        <w:fldChar w:fldCharType="begin"/>
      </w:r>
      <w:r w:rsidR="003E589B">
        <w:instrText xml:space="preserve"> REF _Ref174087773 \h </w:instrText>
      </w:r>
      <w:r w:rsidR="003E589B">
        <w:fldChar w:fldCharType="separate"/>
      </w:r>
      <w:r w:rsidR="00773E41">
        <w:t xml:space="preserve">Table </w:t>
      </w:r>
      <w:r w:rsidR="00773E41">
        <w:rPr>
          <w:noProof/>
        </w:rPr>
        <w:t>2</w:t>
      </w:r>
      <w:r w:rsidR="003E589B">
        <w:fldChar w:fldCharType="end"/>
      </w:r>
      <w:r w:rsidR="00C9137B">
        <w:t xml:space="preserve">. </w:t>
      </w:r>
      <w:r w:rsidR="005F002A">
        <w:t xml:space="preserve">Of these three, the </w:t>
      </w:r>
      <w:r w:rsidR="00633579">
        <w:t>second one,</w:t>
      </w:r>
      <w:r w:rsidR="00633579">
        <w:rPr>
          <w:rFonts w:ascii="Cambria Math" w:hAnsi="Cambria Math"/>
          <w:iCs/>
        </w:rPr>
        <w:t xml:space="preserve"> </w:t>
      </w:r>
      <m:oMath>
        <m:sSub>
          <m:sSubPr>
            <m:ctrlPr>
              <w:rPr>
                <w:rFonts w:ascii="Cambria Math" w:hAnsi="Cambria Math"/>
                <w:iCs/>
              </w:rPr>
            </m:ctrlPr>
          </m:sSubPr>
          <m:e>
            <m:r>
              <w:rPr>
                <w:rFonts w:ascii="Cambria Math" w:hAnsi="Cambria Math"/>
              </w:rPr>
              <m:t>d</m:t>
            </m:r>
          </m:e>
          <m:sub>
            <m:r>
              <m:rPr>
                <m:sty m:val="p"/>
              </m:rPr>
              <w:rPr>
                <w:rFonts w:ascii="Cambria Math" w:hAnsi="Cambria Math"/>
              </w:rPr>
              <m:t>F</m:t>
            </m:r>
          </m:sub>
        </m:sSub>
        <m:r>
          <w:rPr>
            <w:rFonts w:ascii="Cambria Math" w:hAnsi="Cambria Math"/>
          </w:rPr>
          <m:t>/10</m:t>
        </m:r>
      </m:oMath>
      <w:r w:rsidR="00633579">
        <w:t xml:space="preserve">, is </w:t>
      </w:r>
      <w:r w:rsidR="0008299C">
        <w:t>most closely related to communication performance</w:t>
      </w:r>
      <w:r w:rsidR="009B2A63">
        <w:t xml:space="preserve">, since </w:t>
      </w:r>
      <w:r w:rsidR="00B71024">
        <w:t xml:space="preserve">a beam focused </w:t>
      </w:r>
      <w:r w:rsidR="001E19F0">
        <w:t>on</w:t>
      </w:r>
      <w:r w:rsidR="00B71024">
        <w:t xml:space="preserve"> </w:t>
      </w:r>
      <w:r w:rsidR="00370C24">
        <w:t>infinity</w:t>
      </w:r>
      <w:r w:rsidR="00B71024">
        <w:t xml:space="preserve"> </w:t>
      </w:r>
      <w:r w:rsidR="00797A8F">
        <w:t>correspond</w:t>
      </w:r>
      <w:r w:rsidR="00FF6B3E">
        <w:t>s</w:t>
      </w:r>
      <w:r w:rsidR="00797A8F">
        <w:t xml:space="preserve"> to a </w:t>
      </w:r>
      <w:r w:rsidR="002E72E7">
        <w:t>DFT beam in existing NR codebooks</w:t>
      </w:r>
      <w:r w:rsidR="0008299C">
        <w:t xml:space="preserve">. </w:t>
      </w:r>
      <w:r w:rsidR="00C90995">
        <w:t>All</w:t>
      </w:r>
      <w:r w:rsidR="00BC25CC">
        <w:t xml:space="preserve"> </w:t>
      </w:r>
      <w:r w:rsidR="006622F4">
        <w:t xml:space="preserve">three distances have been computed according to the </w:t>
      </w:r>
      <w:r w:rsidR="00AB657B">
        <w:t>latest agreement on</w:t>
      </w:r>
      <w:r w:rsidR="006622F4">
        <w:t xml:space="preserve"> antenna sizes </w:t>
      </w:r>
      <w:r w:rsidR="00417AD3">
        <w:t>per</w:t>
      </w:r>
      <w:r w:rsidR="00927068">
        <w:t xml:space="preserve"> scenario </w:t>
      </w:r>
      <w:r w:rsidR="008351EC">
        <w:t>and</w:t>
      </w:r>
      <w:r w:rsidR="00417AD3">
        <w:t xml:space="preserve"> are</w:t>
      </w:r>
      <w:r w:rsidR="008351EC">
        <w:t xml:space="preserve"> summarized in </w:t>
      </w:r>
      <w:r w:rsidR="00B712F0">
        <w:fldChar w:fldCharType="begin"/>
      </w:r>
      <w:r w:rsidR="00B712F0">
        <w:instrText xml:space="preserve"> REF _Ref174089933 \h </w:instrText>
      </w:r>
      <w:r w:rsidR="00B712F0">
        <w:fldChar w:fldCharType="separate"/>
      </w:r>
      <w:r w:rsidR="00773E41">
        <w:t xml:space="preserve">Figure </w:t>
      </w:r>
      <w:r w:rsidR="00773E41">
        <w:rPr>
          <w:noProof/>
        </w:rPr>
        <w:t>3</w:t>
      </w:r>
      <w:r w:rsidR="00B712F0">
        <w:fldChar w:fldCharType="end"/>
      </w:r>
      <w:r w:rsidR="00B712F0">
        <w:t xml:space="preserve">. It is readily apparent that while the Fraunhofer distance </w:t>
      </w:r>
      <w:r w:rsidR="00BC0613">
        <w:t xml:space="preserve">can be significant, the other two distances </w:t>
      </w:r>
      <w:r w:rsidR="000D448C">
        <w:t>are very small in all the scenarios.</w:t>
      </w:r>
    </w:p>
    <w:p w14:paraId="5944E745" w14:textId="68504AF3" w:rsidR="00B712A7" w:rsidRDefault="00B712A7" w:rsidP="00B712A7">
      <w:pPr>
        <w:pStyle w:val="Observation"/>
      </w:pPr>
      <w:bookmarkStart w:id="15" w:name="_Toc174116996"/>
      <w:r>
        <w:t xml:space="preserve">The </w:t>
      </w:r>
      <m:oMath>
        <m:sSub>
          <m:sSubPr>
            <m:ctrlPr>
              <w:rPr>
                <w:rFonts w:ascii="Cambria Math" w:hAnsi="Cambria Math"/>
                <w:iCs/>
              </w:rPr>
            </m:ctrlPr>
          </m:sSubPr>
          <m:e>
            <m:r>
              <m:rPr>
                <m:sty m:val="bi"/>
              </m:rPr>
              <w:rPr>
                <w:rFonts w:ascii="Cambria Math" w:hAnsi="Cambria Math"/>
              </w:rPr>
              <m:t>d</m:t>
            </m:r>
          </m:e>
          <m:sub>
            <m:r>
              <m:rPr>
                <m:sty m:val="b"/>
              </m:rPr>
              <w:rPr>
                <w:rFonts w:ascii="Cambria Math" w:hAnsi="Cambria Math"/>
              </w:rPr>
              <m:t>F</m:t>
            </m:r>
          </m:sub>
        </m:sSub>
        <m:r>
          <m:rPr>
            <m:sty m:val="bi"/>
          </m:rPr>
          <w:rPr>
            <w:rFonts w:ascii="Cambria Math" w:hAnsi="Cambria Math"/>
          </w:rPr>
          <m:t>/10</m:t>
        </m:r>
      </m:oMath>
      <w:r w:rsidR="00032D31" w:rsidRPr="00CA69A6">
        <w:rPr>
          <w:rFonts w:eastAsiaTheme="minorEastAsia"/>
        </w:rPr>
        <w:t xml:space="preserve"> </w:t>
      </w:r>
      <w:r w:rsidR="00CC1EED" w:rsidRPr="00CA69A6">
        <w:rPr>
          <w:rFonts w:eastAsiaTheme="minorEastAsia"/>
        </w:rPr>
        <w:t>near</w:t>
      </w:r>
      <w:r w:rsidR="00CC1EED">
        <w:rPr>
          <w:rFonts w:eastAsiaTheme="minorEastAsia"/>
        </w:rPr>
        <w:t>-field boundary definition is the one most relevant to communication performance</w:t>
      </w:r>
      <w:r>
        <w:t>.</w:t>
      </w:r>
      <w:bookmarkEnd w:id="15"/>
      <w:r>
        <w:t xml:space="preserve"> </w:t>
      </w:r>
    </w:p>
    <w:p w14:paraId="51C541C0" w14:textId="6B9219D9" w:rsidR="00B712A7" w:rsidRPr="007C2FAA" w:rsidRDefault="00321285" w:rsidP="0012227F">
      <w:pPr>
        <w:pStyle w:val="Observation"/>
      </w:pPr>
      <w:bookmarkStart w:id="16" w:name="_Toc174116997"/>
      <w:r>
        <w:t xml:space="preserve">The </w:t>
      </w:r>
      <m:oMath>
        <m:sSub>
          <m:sSubPr>
            <m:ctrlPr>
              <w:rPr>
                <w:rFonts w:ascii="Cambria Math" w:hAnsi="Cambria Math"/>
                <w:iCs/>
              </w:rPr>
            </m:ctrlPr>
          </m:sSubPr>
          <m:e>
            <m:r>
              <m:rPr>
                <m:sty m:val="bi"/>
              </m:rPr>
              <w:rPr>
                <w:rFonts w:ascii="Cambria Math" w:hAnsi="Cambria Math"/>
              </w:rPr>
              <m:t>d</m:t>
            </m:r>
          </m:e>
          <m:sub>
            <m:r>
              <m:rPr>
                <m:sty m:val="b"/>
              </m:rPr>
              <w:rPr>
                <w:rFonts w:ascii="Cambria Math" w:hAnsi="Cambria Math"/>
              </w:rPr>
              <m:t>F</m:t>
            </m:r>
          </m:sub>
        </m:sSub>
        <m:r>
          <m:rPr>
            <m:sty m:val="bi"/>
          </m:rPr>
          <w:rPr>
            <w:rFonts w:ascii="Cambria Math" w:hAnsi="Cambria Math"/>
          </w:rPr>
          <m:t>/10</m:t>
        </m:r>
      </m:oMath>
      <w:r>
        <w:rPr>
          <w:rFonts w:eastAsiaTheme="minorEastAsia"/>
        </w:rPr>
        <w:t xml:space="preserve"> near-field boundary is very small for all the agreed communication scenarios and </w:t>
      </w:r>
      <w:r w:rsidR="003E1B4A">
        <w:rPr>
          <w:rFonts w:eastAsiaTheme="minorEastAsia"/>
        </w:rPr>
        <w:t>array sizes</w:t>
      </w:r>
      <w:r>
        <w:t>.</w:t>
      </w:r>
      <w:bookmarkEnd w:id="16"/>
    </w:p>
    <w:p w14:paraId="5874B439" w14:textId="71F77F45" w:rsidR="004D3D6F" w:rsidRDefault="004D3D6F" w:rsidP="004D3D6F">
      <w:pPr>
        <w:pStyle w:val="Caption"/>
        <w:rPr>
          <w:rFonts w:cs="Arial"/>
          <w:szCs w:val="20"/>
          <w:lang w:eastAsia="ja-JP"/>
        </w:rPr>
      </w:pPr>
      <w:bookmarkStart w:id="17" w:name="_Ref174087773"/>
      <w:r>
        <w:t xml:space="preserve">Table </w:t>
      </w:r>
      <w:r>
        <w:fldChar w:fldCharType="begin"/>
      </w:r>
      <w:r>
        <w:instrText xml:space="preserve"> SEQ Table \* ARABIC </w:instrText>
      </w:r>
      <w:r>
        <w:fldChar w:fldCharType="separate"/>
      </w:r>
      <w:r w:rsidR="00773E41">
        <w:rPr>
          <w:noProof/>
        </w:rPr>
        <w:t>2</w:t>
      </w:r>
      <w:r>
        <w:fldChar w:fldCharType="end"/>
      </w:r>
      <w:bookmarkEnd w:id="17"/>
      <w:r w:rsidR="00317DFE">
        <w:tab/>
        <w:t xml:space="preserve">Different </w:t>
      </w:r>
      <w:r w:rsidR="005E46A7">
        <w:t>definitions of the boundary between near-field and far-field</w:t>
      </w:r>
      <w:r w:rsidR="00421032">
        <w:t>.</w:t>
      </w:r>
    </w:p>
    <w:tbl>
      <w:tblPr>
        <w:tblStyle w:val="PlainTable1"/>
        <w:tblW w:w="0" w:type="auto"/>
        <w:tblLook w:val="04A0" w:firstRow="1" w:lastRow="0" w:firstColumn="1" w:lastColumn="0" w:noHBand="0" w:noVBand="1"/>
      </w:tblPr>
      <w:tblGrid>
        <w:gridCol w:w="3209"/>
        <w:gridCol w:w="3210"/>
        <w:gridCol w:w="3210"/>
      </w:tblGrid>
      <w:tr w:rsidR="005F79AC" w:rsidRPr="000F7F22" w14:paraId="2F062ADE" w14:textId="584EDC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E655309" w14:textId="77777777" w:rsidR="005F79AC" w:rsidRPr="000F7F22" w:rsidRDefault="005F79AC">
            <w:pPr>
              <w:keepLines/>
              <w:rPr>
                <w:b w:val="0"/>
                <w:bCs w:val="0"/>
                <w:lang w:val="en-GB" w:eastAsia="ja-JP"/>
              </w:rPr>
            </w:pPr>
          </w:p>
        </w:tc>
        <w:tc>
          <w:tcPr>
            <w:tcW w:w="3210" w:type="dxa"/>
          </w:tcPr>
          <w:p w14:paraId="002F3B64" w14:textId="495DB7F6" w:rsidR="005F79AC" w:rsidRPr="000F7F22" w:rsidRDefault="005F79AC">
            <w:pPr>
              <w:keepLines/>
              <w:cnfStyle w:val="100000000000" w:firstRow="1" w:lastRow="0" w:firstColumn="0" w:lastColumn="0" w:oddVBand="0" w:evenVBand="0" w:oddHBand="0" w:evenHBand="0" w:firstRowFirstColumn="0" w:firstRowLastColumn="0" w:lastRowFirstColumn="0" w:lastRowLastColumn="0"/>
              <w:rPr>
                <w:b w:val="0"/>
                <w:bCs w:val="0"/>
                <w:lang w:val="en-GB" w:eastAsia="ja-JP"/>
              </w:rPr>
            </w:pPr>
            <w:r>
              <w:rPr>
                <w:b w:val="0"/>
                <w:bCs w:val="0"/>
                <w:lang w:val="en-GB" w:eastAsia="ja-JP"/>
              </w:rPr>
              <w:t>Condition</w:t>
            </w:r>
          </w:p>
        </w:tc>
        <w:tc>
          <w:tcPr>
            <w:tcW w:w="3210" w:type="dxa"/>
          </w:tcPr>
          <w:p w14:paraId="6464EB73" w14:textId="53F6D6C8" w:rsidR="005F79AC" w:rsidRDefault="004D3D6F">
            <w:pPr>
              <w:keepLines/>
              <w:cnfStyle w:val="100000000000" w:firstRow="1" w:lastRow="0" w:firstColumn="0" w:lastColumn="0" w:oddVBand="0" w:evenVBand="0" w:oddHBand="0" w:evenHBand="0" w:firstRowFirstColumn="0" w:firstRowLastColumn="0" w:lastRowFirstColumn="0" w:lastRowLastColumn="0"/>
              <w:rPr>
                <w:b w:val="0"/>
                <w:bCs w:val="0"/>
                <w:lang w:val="en-GB" w:eastAsia="ja-JP"/>
              </w:rPr>
            </w:pPr>
            <w:r>
              <w:rPr>
                <w:b w:val="0"/>
                <w:bCs w:val="0"/>
                <w:lang w:val="en-GB" w:eastAsia="ja-JP"/>
              </w:rPr>
              <w:t>Far field boundary</w:t>
            </w:r>
          </w:p>
        </w:tc>
      </w:tr>
      <w:tr w:rsidR="005F79AC" w:rsidRPr="009A7BA7" w14:paraId="2A4D1D71" w14:textId="7D3546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AA761B1" w14:textId="7B81FD74" w:rsidR="005F79AC" w:rsidRPr="000F7F22" w:rsidRDefault="005F79AC">
            <w:pPr>
              <w:keepLines/>
              <w:rPr>
                <w:b w:val="0"/>
                <w:bCs w:val="0"/>
                <w:lang w:val="en-GB" w:eastAsia="ja-JP"/>
              </w:rPr>
            </w:pPr>
            <w:r>
              <w:rPr>
                <w:b w:val="0"/>
                <w:bCs w:val="0"/>
                <w:lang w:val="en-GB" w:eastAsia="ja-JP"/>
              </w:rPr>
              <w:t>Fraunhofer</w:t>
            </w:r>
          </w:p>
        </w:tc>
        <w:tc>
          <w:tcPr>
            <w:tcW w:w="3210" w:type="dxa"/>
          </w:tcPr>
          <w:p w14:paraId="225B7967" w14:textId="27EEF2BA" w:rsidR="005F79AC" w:rsidRPr="009A7BA7" w:rsidRDefault="005F79AC">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Maximum phase error on array</w:t>
            </w:r>
            <w:r w:rsidR="000129D6">
              <w:rPr>
                <w:lang w:val="en-GB" w:eastAsia="ja-JP"/>
              </w:rPr>
              <w:t xml:space="preserve"> edge from </w:t>
            </w:r>
            <w:r w:rsidR="00E3047B">
              <w:rPr>
                <w:lang w:val="en-GB" w:eastAsia="ja-JP"/>
              </w:rPr>
              <w:t xml:space="preserve">plane wave modelling is </w:t>
            </w:r>
            <w:r w:rsidR="00FF30F2">
              <w:rPr>
                <w:lang w:val="en-GB" w:eastAsia="ja-JP"/>
              </w:rPr>
              <w:t xml:space="preserve">&lt; </w:t>
            </w:r>
            <m:oMath>
              <m:r>
                <w:rPr>
                  <w:rFonts w:ascii="Cambria Math" w:hAnsi="Cambria Math"/>
                </w:rPr>
                <m:t>π/8</m:t>
              </m:r>
            </m:oMath>
          </w:p>
        </w:tc>
        <w:tc>
          <w:tcPr>
            <w:tcW w:w="3210" w:type="dxa"/>
          </w:tcPr>
          <w:p w14:paraId="7FD70090" w14:textId="1352E27A" w:rsidR="005F79AC" w:rsidRPr="00A74CE8" w:rsidRDefault="008E4F3B">
            <w:pPr>
              <w:keepLines/>
              <w:cnfStyle w:val="000000100000" w:firstRow="0" w:lastRow="0" w:firstColumn="0" w:lastColumn="0" w:oddVBand="0" w:evenVBand="0" w:oddHBand="1" w:evenHBand="0" w:firstRowFirstColumn="0" w:firstRowLastColumn="0" w:lastRowFirstColumn="0" w:lastRowLastColumn="0"/>
              <w:rPr>
                <w:rFonts w:eastAsia="Calibri" w:cs="Arial"/>
                <w:b/>
                <w:bCs/>
                <w:lang w:val="en-GB" w:eastAsia="ja-JP"/>
              </w:rPr>
            </w:pPr>
            <m:oMathPara>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m:t>
                </m:r>
                <m:f>
                  <m:fPr>
                    <m:ctrlPr>
                      <w:rPr>
                        <w:rFonts w:ascii="Cambria Math" w:hAnsi="Cambria Math"/>
                        <w:i/>
                      </w:rPr>
                    </m:ctrlPr>
                  </m:fPr>
                  <m:num>
                    <m:r>
                      <w:rPr>
                        <w:rFonts w:ascii="Cambria Math" w:hAnsi="Cambria Math"/>
                      </w:rPr>
                      <m:t>2</m:t>
                    </m:r>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λ</m:t>
                    </m:r>
                  </m:den>
                </m:f>
              </m:oMath>
            </m:oMathPara>
          </w:p>
        </w:tc>
      </w:tr>
      <w:tr w:rsidR="005F79AC" w:rsidRPr="000F7F22" w14:paraId="4627CA27" w14:textId="50069D06">
        <w:tc>
          <w:tcPr>
            <w:cnfStyle w:val="001000000000" w:firstRow="0" w:lastRow="0" w:firstColumn="1" w:lastColumn="0" w:oddVBand="0" w:evenVBand="0" w:oddHBand="0" w:evenHBand="0" w:firstRowFirstColumn="0" w:firstRowLastColumn="0" w:lastRowFirstColumn="0" w:lastRowLastColumn="0"/>
            <w:tcW w:w="3209" w:type="dxa"/>
          </w:tcPr>
          <w:p w14:paraId="6B6F344A" w14:textId="3B6B0260" w:rsidR="005F79AC" w:rsidRPr="000F7F22" w:rsidRDefault="007F0E9B">
            <w:pPr>
              <w:keepLines/>
              <w:rPr>
                <w:b w:val="0"/>
                <w:bCs w:val="0"/>
                <w:lang w:val="en-GB" w:eastAsia="ja-JP"/>
              </w:rPr>
            </w:pPr>
            <w:r>
              <w:rPr>
                <w:b w:val="0"/>
                <w:bCs w:val="0"/>
                <w:lang w:val="en-GB" w:eastAsia="ja-JP"/>
              </w:rPr>
              <w:t>Beamforming loss</w:t>
            </w:r>
            <w:r w:rsidR="009C71B6">
              <w:rPr>
                <w:b w:val="0"/>
                <w:bCs w:val="0"/>
                <w:lang w:val="en-GB" w:eastAsia="ja-JP"/>
              </w:rPr>
              <w:t xml:space="preserve"> in a free space channel</w:t>
            </w:r>
            <w:r>
              <w:rPr>
                <w:b w:val="0"/>
                <w:bCs w:val="0"/>
                <w:lang w:val="en-GB" w:eastAsia="ja-JP"/>
              </w:rPr>
              <w:t xml:space="preserve"> </w:t>
            </w:r>
            <w:r w:rsidR="00DC635A">
              <w:rPr>
                <w:lang w:val="en-GB" w:eastAsia="ja-JP"/>
              </w:rPr>
              <w:fldChar w:fldCharType="begin"/>
            </w:r>
            <w:r w:rsidR="00DC635A">
              <w:rPr>
                <w:lang w:val="en-GB" w:eastAsia="ja-JP"/>
              </w:rPr>
              <w:instrText xml:space="preserve"> </w:instrText>
            </w:r>
            <w:r w:rsidR="00DC635A">
              <w:rPr>
                <w:b w:val="0"/>
                <w:bCs w:val="0"/>
                <w:lang w:val="en-GB" w:eastAsia="ja-JP"/>
              </w:rPr>
              <w:instrText xml:space="preserve">REF </w:instrText>
            </w:r>
            <w:r w:rsidR="00DC635A">
              <w:rPr>
                <w:lang w:val="en-GB" w:eastAsia="ja-JP"/>
              </w:rPr>
              <w:instrText xml:space="preserve">_Ref165918762 \r \h </w:instrText>
            </w:r>
            <w:r w:rsidR="00DC635A">
              <w:rPr>
                <w:lang w:val="en-GB" w:eastAsia="ja-JP"/>
              </w:rPr>
            </w:r>
            <w:r w:rsidR="00DC635A">
              <w:rPr>
                <w:lang w:val="en-GB" w:eastAsia="ja-JP"/>
              </w:rPr>
              <w:fldChar w:fldCharType="separate"/>
            </w:r>
            <w:r w:rsidR="00773E41">
              <w:rPr>
                <w:b w:val="0"/>
                <w:bCs w:val="0"/>
                <w:lang w:val="en-GB" w:eastAsia="ja-JP"/>
              </w:rPr>
              <w:t>[5]</w:t>
            </w:r>
            <w:r w:rsidR="00DC635A">
              <w:rPr>
                <w:lang w:val="en-GB" w:eastAsia="ja-JP"/>
              </w:rPr>
              <w:fldChar w:fldCharType="end"/>
            </w:r>
            <w:r w:rsidR="008F6214">
              <w:rPr>
                <w:b w:val="0"/>
                <w:bCs w:val="0"/>
                <w:lang w:val="en-GB" w:eastAsia="ja-JP"/>
              </w:rPr>
              <w:t xml:space="preserve"> </w:t>
            </w:r>
          </w:p>
        </w:tc>
        <w:tc>
          <w:tcPr>
            <w:tcW w:w="3210" w:type="dxa"/>
          </w:tcPr>
          <w:p w14:paraId="2435FC96" w14:textId="438989BE" w:rsidR="005F79AC" w:rsidRPr="00382BE7" w:rsidRDefault="00DA5A36">
            <w:pPr>
              <w:keepLines/>
              <w:cnfStyle w:val="000000000000" w:firstRow="0" w:lastRow="0" w:firstColumn="0" w:lastColumn="0" w:oddVBand="0" w:evenVBand="0" w:oddHBand="0" w:evenHBand="0" w:firstRowFirstColumn="0" w:firstRowLastColumn="0" w:lastRowFirstColumn="0" w:lastRowLastColumn="0"/>
              <w:rPr>
                <w:lang w:val="en-GB" w:eastAsia="ja-JP"/>
              </w:rPr>
            </w:pPr>
            <w:r w:rsidRPr="00382BE7">
              <w:rPr>
                <w:lang w:val="en-GB" w:eastAsia="ja-JP"/>
              </w:rPr>
              <w:t>Maximum array gain loss</w:t>
            </w:r>
            <w:r w:rsidR="009E24B4">
              <w:rPr>
                <w:lang w:val="en-GB" w:eastAsia="ja-JP"/>
              </w:rPr>
              <w:t xml:space="preserve"> for a beam focused </w:t>
            </w:r>
            <w:r w:rsidR="00EC6AEC">
              <w:rPr>
                <w:lang w:val="en-GB" w:eastAsia="ja-JP"/>
              </w:rPr>
              <w:t>on</w:t>
            </w:r>
            <w:r w:rsidR="009E24B4">
              <w:rPr>
                <w:lang w:val="en-GB" w:eastAsia="ja-JP"/>
              </w:rPr>
              <w:t xml:space="preserve"> infinity is &lt; 3 dB</w:t>
            </w:r>
          </w:p>
        </w:tc>
        <w:tc>
          <w:tcPr>
            <w:tcW w:w="3210" w:type="dxa"/>
          </w:tcPr>
          <w:p w14:paraId="28C2D9BB" w14:textId="58FF4B6F" w:rsidR="005F79AC" w:rsidRPr="00A74CE8" w:rsidRDefault="008E4F3B">
            <w:pPr>
              <w:keepLines/>
              <w:cnfStyle w:val="000000000000" w:firstRow="0" w:lastRow="0" w:firstColumn="0" w:lastColumn="0" w:oddVBand="0" w:evenVBand="0" w:oddHBand="0" w:evenHBand="0" w:firstRowFirstColumn="0" w:firstRowLastColumn="0" w:lastRowFirstColumn="0" w:lastRowLastColumn="0"/>
              <w:rPr>
                <w:rFonts w:eastAsia="Calibri" w:cs="Arial"/>
                <w:b/>
                <w:bCs/>
                <w:lang w:val="en-GB" w:eastAsia="ja-JP"/>
              </w:rPr>
            </w:pPr>
            <m:oMathPara>
              <m:oMath>
                <m:sSub>
                  <m:sSubPr>
                    <m:ctrlPr>
                      <w:rPr>
                        <w:rFonts w:ascii="Cambria Math" w:hAnsi="Cambria Math"/>
                        <w:iCs/>
                      </w:rPr>
                    </m:ctrlPr>
                  </m:sSubPr>
                  <m:e>
                    <m:r>
                      <w:rPr>
                        <w:rFonts w:ascii="Cambria Math" w:hAnsi="Cambria Math"/>
                      </w:rPr>
                      <m:t>d</m:t>
                    </m:r>
                  </m:e>
                  <m:sub>
                    <m:r>
                      <m:rPr>
                        <m:sty m:val="p"/>
                      </m:rPr>
                      <w:rPr>
                        <w:rFonts w:ascii="Cambria Math" w:hAnsi="Cambria Math"/>
                      </w:rPr>
                      <m:t>F</m:t>
                    </m:r>
                  </m:sub>
                </m:sSub>
                <m:r>
                  <w:rPr>
                    <w:rFonts w:ascii="Cambria Math" w:hAnsi="Cambria Math"/>
                  </w:rPr>
                  <m:t>/10</m:t>
                </m:r>
              </m:oMath>
            </m:oMathPara>
          </w:p>
        </w:tc>
      </w:tr>
      <w:tr w:rsidR="005F79AC" w:rsidRPr="000F7F22" w14:paraId="6E094950" w14:textId="199FE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F8314D4" w14:textId="254B3274" w:rsidR="005F79AC" w:rsidRPr="000F7F22" w:rsidRDefault="008C3864">
            <w:pPr>
              <w:keepLines/>
              <w:rPr>
                <w:b w:val="0"/>
                <w:bCs w:val="0"/>
                <w:lang w:val="en-GB" w:eastAsia="ja-JP"/>
              </w:rPr>
            </w:pPr>
            <w:r>
              <w:rPr>
                <w:b w:val="0"/>
                <w:bCs w:val="0"/>
                <w:lang w:val="en-GB" w:eastAsia="ja-JP"/>
              </w:rPr>
              <w:t xml:space="preserve">Björnson </w:t>
            </w:r>
            <w:r w:rsidR="00BB4CA5">
              <w:rPr>
                <w:lang w:val="en-GB" w:eastAsia="ja-JP"/>
              </w:rPr>
              <w:fldChar w:fldCharType="begin"/>
            </w:r>
            <w:r w:rsidR="00BB4CA5">
              <w:rPr>
                <w:lang w:val="en-GB" w:eastAsia="ja-JP"/>
              </w:rPr>
              <w:instrText xml:space="preserve"> </w:instrText>
            </w:r>
            <w:r w:rsidR="00BB4CA5">
              <w:rPr>
                <w:b w:val="0"/>
                <w:bCs w:val="0"/>
                <w:lang w:val="en-GB" w:eastAsia="ja-JP"/>
              </w:rPr>
              <w:instrText xml:space="preserve">REF </w:instrText>
            </w:r>
            <w:r w:rsidR="00BB4CA5">
              <w:rPr>
                <w:lang w:val="en-GB" w:eastAsia="ja-JP"/>
              </w:rPr>
              <w:instrText xml:space="preserve">_Ref165918762 \r \h </w:instrText>
            </w:r>
            <w:r w:rsidR="00BB4CA5">
              <w:rPr>
                <w:lang w:val="en-GB" w:eastAsia="ja-JP"/>
              </w:rPr>
            </w:r>
            <w:r w:rsidR="00BB4CA5">
              <w:rPr>
                <w:lang w:val="en-GB" w:eastAsia="ja-JP"/>
              </w:rPr>
              <w:fldChar w:fldCharType="separate"/>
            </w:r>
            <w:r w:rsidR="00773E41">
              <w:rPr>
                <w:b w:val="0"/>
                <w:bCs w:val="0"/>
                <w:lang w:val="en-GB" w:eastAsia="ja-JP"/>
              </w:rPr>
              <w:t>[5]</w:t>
            </w:r>
            <w:r w:rsidR="00BB4CA5">
              <w:rPr>
                <w:lang w:val="en-GB" w:eastAsia="ja-JP"/>
              </w:rPr>
              <w:fldChar w:fldCharType="end"/>
            </w:r>
          </w:p>
        </w:tc>
        <w:tc>
          <w:tcPr>
            <w:tcW w:w="3210" w:type="dxa"/>
          </w:tcPr>
          <w:p w14:paraId="62C300F9" w14:textId="5A3F18B7" w:rsidR="005F79AC" w:rsidRPr="00BB4CA5" w:rsidRDefault="00BB4CA5">
            <w:pPr>
              <w:keepLines/>
              <w:cnfStyle w:val="000000100000" w:firstRow="0" w:lastRow="0" w:firstColumn="0" w:lastColumn="0" w:oddVBand="0" w:evenVBand="0" w:oddHBand="1" w:evenHBand="0" w:firstRowFirstColumn="0" w:firstRowLastColumn="0" w:lastRowFirstColumn="0" w:lastRowLastColumn="0"/>
              <w:rPr>
                <w:lang w:val="en-GB" w:eastAsia="ja-JP"/>
              </w:rPr>
            </w:pPr>
            <w:r w:rsidRPr="00BB4CA5">
              <w:rPr>
                <w:lang w:val="en-GB" w:eastAsia="ja-JP"/>
              </w:rPr>
              <w:t xml:space="preserve">Amplitude </w:t>
            </w:r>
            <w:r>
              <w:rPr>
                <w:lang w:val="en-GB" w:eastAsia="ja-JP"/>
              </w:rPr>
              <w:t>variations across array are negligible</w:t>
            </w:r>
          </w:p>
        </w:tc>
        <w:tc>
          <w:tcPr>
            <w:tcW w:w="3210" w:type="dxa"/>
          </w:tcPr>
          <w:p w14:paraId="27770A11" w14:textId="7D7D0E9A" w:rsidR="005F79AC" w:rsidRPr="00A74CE8" w:rsidRDefault="008E4F3B">
            <w:pPr>
              <w:keepLines/>
              <w:cnfStyle w:val="000000100000" w:firstRow="0" w:lastRow="0" w:firstColumn="0" w:lastColumn="0" w:oddVBand="0" w:evenVBand="0" w:oddHBand="1" w:evenHBand="0" w:firstRowFirstColumn="0" w:firstRowLastColumn="0" w:lastRowFirstColumn="0" w:lastRowLastColumn="0"/>
              <w:rPr>
                <w:rFonts w:eastAsia="Calibri" w:cs="Arial"/>
                <w:b/>
                <w:bCs/>
                <w:lang w:val="en-GB" w:eastAsia="ja-JP"/>
              </w:rPr>
            </w:pPr>
            <m:oMathPara>
              <m:oMath>
                <m:sSub>
                  <m:sSubPr>
                    <m:ctrlPr>
                      <w:rPr>
                        <w:rFonts w:ascii="Cambria Math" w:hAnsi="Cambria Math"/>
                        <w:i/>
                        <w:iCs/>
                      </w:rPr>
                    </m:ctrlPr>
                  </m:sSubPr>
                  <m:e>
                    <m:r>
                      <w:rPr>
                        <w:rFonts w:ascii="Cambria Math" w:hAnsi="Cambria Math"/>
                      </w:rPr>
                      <m:t>d</m:t>
                    </m:r>
                  </m:e>
                  <m:sub>
                    <m:r>
                      <w:rPr>
                        <w:rFonts w:ascii="Cambria Math" w:hAnsi="Cambria Math"/>
                      </w:rPr>
                      <m:t>B</m:t>
                    </m:r>
                  </m:sub>
                </m:sSub>
                <m:r>
                  <m:rPr>
                    <m:sty m:val="p"/>
                  </m:rPr>
                  <w:rPr>
                    <w:rFonts w:ascii="Cambria Math" w:hAnsi="Cambria Math"/>
                  </w:rPr>
                  <m:t>=</m:t>
                </m:r>
                <m:r>
                  <w:rPr>
                    <w:rFonts w:ascii="Cambria Math" w:hAnsi="Cambria Math"/>
                  </w:rPr>
                  <m:t>2D</m:t>
                </m:r>
              </m:oMath>
            </m:oMathPara>
          </w:p>
        </w:tc>
      </w:tr>
    </w:tbl>
    <w:p w14:paraId="22305397" w14:textId="77777777" w:rsidR="00EC2CBE" w:rsidRDefault="00EC2CBE" w:rsidP="0012227F">
      <w:pPr>
        <w:rPr>
          <w:rFonts w:cs="Arial"/>
          <w:szCs w:val="20"/>
          <w:lang w:val="en-GB" w:eastAsia="ja-JP"/>
        </w:rPr>
      </w:pPr>
    </w:p>
    <w:p w14:paraId="29EC1B2A" w14:textId="4004411F" w:rsidR="00C90995" w:rsidRDefault="003539E0" w:rsidP="004F5DFD">
      <w:pPr>
        <w:keepNext/>
        <w:jc w:val="center"/>
        <w:rPr>
          <w:rFonts w:cs="Arial"/>
          <w:szCs w:val="20"/>
          <w:lang w:val="en-GB" w:eastAsia="ja-JP"/>
        </w:rPr>
      </w:pPr>
      <w:r w:rsidRPr="00254341">
        <w:rPr>
          <w:noProof/>
        </w:rPr>
        <w:lastRenderedPageBreak/>
        <w:drawing>
          <wp:inline distT="0" distB="0" distL="0" distR="0" wp14:anchorId="096BCF2B" wp14:editId="7B4833B6">
            <wp:extent cx="2962800" cy="2116800"/>
            <wp:effectExtent l="0" t="0" r="9525" b="0"/>
            <wp:docPr id="630338240" name="Picture 630338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62800" cy="2116800"/>
                    </a:xfrm>
                    <a:prstGeom prst="rect">
                      <a:avLst/>
                    </a:prstGeom>
                  </pic:spPr>
                </pic:pic>
              </a:graphicData>
            </a:graphic>
          </wp:inline>
        </w:drawing>
      </w:r>
      <w:r w:rsidR="009919CE" w:rsidRPr="00301391">
        <w:rPr>
          <w:noProof/>
        </w:rPr>
        <w:drawing>
          <wp:inline distT="0" distB="0" distL="0" distR="0" wp14:anchorId="7E4322C4" wp14:editId="177DAA61">
            <wp:extent cx="2908800" cy="2116800"/>
            <wp:effectExtent l="0" t="0" r="6350" b="0"/>
            <wp:docPr id="630338241" name="Picture 630338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08800" cy="2116800"/>
                    </a:xfrm>
                    <a:prstGeom prst="rect">
                      <a:avLst/>
                    </a:prstGeom>
                  </pic:spPr>
                </pic:pic>
              </a:graphicData>
            </a:graphic>
          </wp:inline>
        </w:drawing>
      </w:r>
    </w:p>
    <w:p w14:paraId="5F891486" w14:textId="30F6214D" w:rsidR="009919CE" w:rsidRDefault="00EF2DEA" w:rsidP="004F5DFD">
      <w:pPr>
        <w:keepNext/>
        <w:jc w:val="center"/>
        <w:rPr>
          <w:rFonts w:cs="Arial"/>
          <w:szCs w:val="20"/>
          <w:lang w:val="en-GB" w:eastAsia="ja-JP"/>
        </w:rPr>
      </w:pPr>
      <w:r w:rsidRPr="00301391">
        <w:rPr>
          <w:noProof/>
        </w:rPr>
        <w:drawing>
          <wp:inline distT="0" distB="0" distL="0" distR="0" wp14:anchorId="6D684D54" wp14:editId="6EEDDB34">
            <wp:extent cx="2908800" cy="2116800"/>
            <wp:effectExtent l="0" t="0" r="6350" b="0"/>
            <wp:docPr id="630338242" name="Picture 630338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08800" cy="2116800"/>
                    </a:xfrm>
                    <a:prstGeom prst="rect">
                      <a:avLst/>
                    </a:prstGeom>
                  </pic:spPr>
                </pic:pic>
              </a:graphicData>
            </a:graphic>
          </wp:inline>
        </w:drawing>
      </w:r>
      <w:r w:rsidR="008265A9" w:rsidRPr="00301391">
        <w:rPr>
          <w:noProof/>
        </w:rPr>
        <w:drawing>
          <wp:inline distT="0" distB="0" distL="0" distR="0" wp14:anchorId="34E86649" wp14:editId="0838481D">
            <wp:extent cx="2937600" cy="2116800"/>
            <wp:effectExtent l="0" t="0" r="0" b="0"/>
            <wp:docPr id="630338243" name="Picture 630338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37600" cy="2116800"/>
                    </a:xfrm>
                    <a:prstGeom prst="rect">
                      <a:avLst/>
                    </a:prstGeom>
                  </pic:spPr>
                </pic:pic>
              </a:graphicData>
            </a:graphic>
          </wp:inline>
        </w:drawing>
      </w:r>
    </w:p>
    <w:p w14:paraId="02F79382" w14:textId="63F50465" w:rsidR="008265A9" w:rsidRDefault="006B6855" w:rsidP="004F5DFD">
      <w:pPr>
        <w:keepNext/>
        <w:jc w:val="center"/>
        <w:rPr>
          <w:rFonts w:cs="Arial"/>
          <w:szCs w:val="20"/>
          <w:lang w:val="en-GB" w:eastAsia="ja-JP"/>
        </w:rPr>
      </w:pPr>
      <w:r w:rsidRPr="00301391">
        <w:rPr>
          <w:noProof/>
        </w:rPr>
        <w:drawing>
          <wp:inline distT="0" distB="0" distL="0" distR="0" wp14:anchorId="49B67FF7" wp14:editId="7F9582FA">
            <wp:extent cx="2908800" cy="2116800"/>
            <wp:effectExtent l="0" t="0" r="6350" b="0"/>
            <wp:docPr id="630338244" name="Picture 630338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08800" cy="2116800"/>
                    </a:xfrm>
                    <a:prstGeom prst="rect">
                      <a:avLst/>
                    </a:prstGeom>
                  </pic:spPr>
                </pic:pic>
              </a:graphicData>
            </a:graphic>
          </wp:inline>
        </w:drawing>
      </w:r>
    </w:p>
    <w:p w14:paraId="73A17829" w14:textId="5FC604F3" w:rsidR="006B6855" w:rsidRDefault="008166FE" w:rsidP="008166FE">
      <w:pPr>
        <w:pStyle w:val="Caption"/>
        <w:keepNext/>
        <w:rPr>
          <w:rFonts w:cs="Arial"/>
          <w:szCs w:val="20"/>
          <w:lang w:val="en-GB" w:eastAsia="ja-JP"/>
        </w:rPr>
      </w:pPr>
      <w:bookmarkStart w:id="18" w:name="_Ref174089933"/>
      <w:r>
        <w:t xml:space="preserve">Figure </w:t>
      </w:r>
      <w:r>
        <w:fldChar w:fldCharType="begin"/>
      </w:r>
      <w:r>
        <w:instrText xml:space="preserve"> SEQ Figure \* ARABIC </w:instrText>
      </w:r>
      <w:r>
        <w:fldChar w:fldCharType="separate"/>
      </w:r>
      <w:r w:rsidR="00773E41">
        <w:rPr>
          <w:noProof/>
        </w:rPr>
        <w:t>3</w:t>
      </w:r>
      <w:r>
        <w:fldChar w:fldCharType="end"/>
      </w:r>
      <w:bookmarkEnd w:id="18"/>
      <w:r>
        <w:tab/>
        <w:t>Near field boundary distances according to three different definitions for the agreed array sizes and scenarios</w:t>
      </w:r>
      <w:r w:rsidR="004F5DFD">
        <w:t>.</w:t>
      </w:r>
    </w:p>
    <w:p w14:paraId="3DAF35D8" w14:textId="741BD551" w:rsidR="008F1945" w:rsidRDefault="008F1945" w:rsidP="00175D4B">
      <w:pPr>
        <w:pStyle w:val="BodyText"/>
        <w:rPr>
          <w:lang w:val="en-GB"/>
        </w:rPr>
      </w:pPr>
      <w:r>
        <w:t xml:space="preserve">However, in a communication scenario there will be many UEs at different distances, and the channel between each UE and a particular base station consists of many rays that will have different wavefronts and different radii of curvature. The performance of the communication system will be influenced by all these UEs and rays. If only a small subset of UEs or rays fall inside some </w:t>
      </w:r>
      <w:r w:rsidR="00B910E3">
        <w:t>near</w:t>
      </w:r>
      <w:r w:rsidR="0049128E">
        <w:t>-</w:t>
      </w:r>
      <w:r>
        <w:t>field boundary this is unlikely to impact the communication performance noticeably.</w:t>
      </w:r>
      <w:r w:rsidR="00602D21">
        <w:t xml:space="preserve"> </w:t>
      </w:r>
    </w:p>
    <w:p w14:paraId="01F571FE" w14:textId="2293A6CD" w:rsidR="008F1945" w:rsidRPr="0092772F" w:rsidRDefault="00FC256E" w:rsidP="0012227F">
      <w:pPr>
        <w:pStyle w:val="Observation"/>
      </w:pPr>
      <w:bookmarkStart w:id="19" w:name="_Toc174116998"/>
      <w:r>
        <w:rPr>
          <w:lang w:val="en-GB"/>
        </w:rPr>
        <w:t>A</w:t>
      </w:r>
      <w:r w:rsidR="004972B8">
        <w:t xml:space="preserve"> communication scenario </w:t>
      </w:r>
      <w:r>
        <w:t>will have</w:t>
      </w:r>
      <w:r w:rsidR="004972B8">
        <w:t xml:space="preserve"> many UEs </w:t>
      </w:r>
      <w:r w:rsidR="00C62D6D">
        <w:t xml:space="preserve">at different distances </w:t>
      </w:r>
      <w:r w:rsidR="004972B8">
        <w:t>where the channel to each UE consists of many rays with different wavefront curvatures</w:t>
      </w:r>
      <w:r w:rsidR="00C62D6D">
        <w:t>.</w:t>
      </w:r>
      <w:bookmarkEnd w:id="19"/>
    </w:p>
    <w:p w14:paraId="26CB4F4B" w14:textId="5CBA5965" w:rsidR="00785014" w:rsidRPr="00B61415" w:rsidRDefault="00785014" w:rsidP="00785014">
      <w:pPr>
        <w:pStyle w:val="Proposal"/>
      </w:pPr>
      <w:bookmarkStart w:id="20" w:name="_Toc174117010"/>
      <w:r>
        <w:t xml:space="preserve">Study impact on communication performance </w:t>
      </w:r>
      <w:r w:rsidR="00AD428C">
        <w:t>from</w:t>
      </w:r>
      <w:r>
        <w:t xml:space="preserve"> non</w:t>
      </w:r>
      <w:r w:rsidR="00CE374C">
        <w:t>-</w:t>
      </w:r>
      <w:r>
        <w:t>planar</w:t>
      </w:r>
      <w:r w:rsidR="00CE374C">
        <w:t xml:space="preserve"> </w:t>
      </w:r>
      <w:r>
        <w:t>wave</w:t>
      </w:r>
      <w:r w:rsidR="00CE374C">
        <w:t>front</w:t>
      </w:r>
      <w:r>
        <w:t xml:space="preserve"> modelling for both direct and non-direct paths </w:t>
      </w:r>
      <w:r w:rsidR="00602D21">
        <w:t>to assess the necessity of such modeling</w:t>
      </w:r>
      <w:r>
        <w:t>.</w:t>
      </w:r>
      <w:bookmarkEnd w:id="20"/>
    </w:p>
    <w:p w14:paraId="3F060A4B" w14:textId="0B3A253E" w:rsidR="001A29A7" w:rsidRPr="00204319" w:rsidRDefault="00600C5E" w:rsidP="00175D4B">
      <w:pPr>
        <w:pStyle w:val="BodyText"/>
      </w:pPr>
      <w:r>
        <w:lastRenderedPageBreak/>
        <w:t xml:space="preserve">To assess the </w:t>
      </w:r>
      <w:r w:rsidR="00000141">
        <w:t xml:space="preserve">wavefront curvatures of both direct and non-direct paths in a UMa communication scenario </w:t>
      </w:r>
      <w:r w:rsidR="00832E82">
        <w:t xml:space="preserve">we utilized </w:t>
      </w:r>
      <w:r w:rsidR="00000141">
        <w:t xml:space="preserve">a </w:t>
      </w:r>
      <w:r w:rsidR="0092772F">
        <w:t>state-of-the-art</w:t>
      </w:r>
      <w:r w:rsidR="000E2B58">
        <w:t xml:space="preserve"> ray tracer </w:t>
      </w:r>
      <w:r w:rsidR="00832E82">
        <w:t>that</w:t>
      </w:r>
      <w:r w:rsidR="0068669D">
        <w:t xml:space="preserve"> outputs the radii of curvature of all </w:t>
      </w:r>
      <w:r w:rsidR="00D51D35">
        <w:t>rays</w:t>
      </w:r>
      <w:r w:rsidR="00832E82">
        <w:t xml:space="preserve">. </w:t>
      </w:r>
      <w:r w:rsidR="00D46017">
        <w:t xml:space="preserve">A </w:t>
      </w:r>
      <w:r w:rsidR="0092772F">
        <w:t>high-resolution</w:t>
      </w:r>
      <w:r w:rsidR="00CE7E6C">
        <w:t xml:space="preserve"> </w:t>
      </w:r>
      <w:r w:rsidR="009A4B54">
        <w:t xml:space="preserve">digital </w:t>
      </w:r>
      <w:r w:rsidR="0018177F">
        <w:t>map of London</w:t>
      </w:r>
      <w:r w:rsidR="00652BD2">
        <w:t xml:space="preserve"> was used for the ray tracing experiments</w:t>
      </w:r>
      <w:r w:rsidR="00F64B07">
        <w:t xml:space="preserve">. </w:t>
      </w:r>
      <w:r w:rsidR="003660F9">
        <w:t xml:space="preserve">An urban macro scenario was </w:t>
      </w:r>
      <w:r w:rsidR="005F5D9C">
        <w:t xml:space="preserve">emulated by deploying </w:t>
      </w:r>
      <w:r w:rsidR="0050592E">
        <w:t xml:space="preserve">21 gNBs </w:t>
      </w:r>
      <w:r w:rsidR="000A5768">
        <w:t xml:space="preserve">at rooftop level and </w:t>
      </w:r>
      <w:r w:rsidR="000817DC">
        <w:t xml:space="preserve">around 20000 UEs </w:t>
      </w:r>
      <w:r w:rsidR="00101F48">
        <w:t xml:space="preserve">uniformly in both outdoor and indoor locations. </w:t>
      </w:r>
    </w:p>
    <w:p w14:paraId="4961D30B" w14:textId="48EA27A9" w:rsidR="008E18A5" w:rsidRDefault="008E18A5" w:rsidP="0092772F">
      <w:pPr>
        <w:jc w:val="center"/>
        <w:rPr>
          <w:lang w:eastAsia="ja-JP"/>
        </w:rPr>
      </w:pPr>
      <w:r w:rsidRPr="00E83F7D">
        <w:rPr>
          <w:noProof/>
        </w:rPr>
        <w:drawing>
          <wp:inline distT="0" distB="0" distL="0" distR="0" wp14:anchorId="5A004FFD" wp14:editId="0078A19B">
            <wp:extent cx="4513478" cy="2129790"/>
            <wp:effectExtent l="0" t="0" r="1905"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18056"/>
                    <a:stretch/>
                  </pic:blipFill>
                  <pic:spPr bwMode="auto">
                    <a:xfrm>
                      <a:off x="0" y="0"/>
                      <a:ext cx="4513478" cy="2129790"/>
                    </a:xfrm>
                    <a:prstGeom prst="rect">
                      <a:avLst/>
                    </a:prstGeom>
                    <a:ln>
                      <a:noFill/>
                    </a:ln>
                    <a:extLst>
                      <a:ext uri="{53640926-AAD7-44D8-BBD7-CCE9431645EC}">
                        <a14:shadowObscured xmlns:a14="http://schemas.microsoft.com/office/drawing/2010/main"/>
                      </a:ext>
                    </a:extLst>
                  </pic:spPr>
                </pic:pic>
              </a:graphicData>
            </a:graphic>
          </wp:inline>
        </w:drawing>
      </w:r>
    </w:p>
    <w:p w14:paraId="40138EE4" w14:textId="6AA1446E" w:rsidR="007C35C4" w:rsidRDefault="007C35C4" w:rsidP="007C35C4">
      <w:pPr>
        <w:pStyle w:val="Caption"/>
      </w:pPr>
      <w:r>
        <w:t xml:space="preserve">Figure </w:t>
      </w:r>
      <w:r>
        <w:fldChar w:fldCharType="begin"/>
      </w:r>
      <w:r>
        <w:instrText xml:space="preserve"> SEQ Figure \* ARABIC </w:instrText>
      </w:r>
      <w:r>
        <w:fldChar w:fldCharType="separate"/>
      </w:r>
      <w:r w:rsidR="00773E41">
        <w:rPr>
          <w:noProof/>
        </w:rPr>
        <w:t>4</w:t>
      </w:r>
      <w:r>
        <w:fldChar w:fldCharType="end"/>
      </w:r>
      <w:r>
        <w:tab/>
      </w:r>
      <w:r w:rsidR="004410E4">
        <w:t>Digital map of London</w:t>
      </w:r>
      <w:r w:rsidR="0092772F">
        <w:t>.</w:t>
      </w:r>
    </w:p>
    <w:p w14:paraId="01D3F653" w14:textId="6DB689A3" w:rsidR="003B0251" w:rsidRPr="003B0251" w:rsidRDefault="003B0251" w:rsidP="00175D4B">
      <w:pPr>
        <w:pStyle w:val="BodyText"/>
        <w:rPr>
          <w:lang w:eastAsia="en-GB"/>
        </w:rPr>
      </w:pPr>
      <w:r>
        <w:t xml:space="preserve">The </w:t>
      </w:r>
      <w:r w:rsidR="00745CAB">
        <w:t>ray tracer</w:t>
      </w:r>
      <w:r>
        <w:t xml:space="preserve"> was configured to consider specular reflections, diffractions, transmission, and diffuse scattering according to </w:t>
      </w:r>
      <w:r>
        <w:fldChar w:fldCharType="begin"/>
      </w:r>
      <w:r>
        <w:instrText xml:space="preserve"> REF _Ref173847701 \h </w:instrText>
      </w:r>
      <w:r>
        <w:fldChar w:fldCharType="separate"/>
      </w:r>
      <w:r w:rsidR="00773E41">
        <w:t xml:space="preserve">Table </w:t>
      </w:r>
      <w:r w:rsidR="00773E41">
        <w:rPr>
          <w:noProof/>
        </w:rPr>
        <w:t>3</w:t>
      </w:r>
      <w:r>
        <w:fldChar w:fldCharType="end"/>
      </w:r>
      <w:r>
        <w:t xml:space="preserve">. </w:t>
      </w:r>
      <w:r w:rsidR="00D8028F">
        <w:t xml:space="preserve">It is important to </w:t>
      </w:r>
      <w:r w:rsidR="00DF5ECA">
        <w:t xml:space="preserve">include diffraction and diffuse scattering events since these </w:t>
      </w:r>
      <w:r w:rsidR="007A4461">
        <w:t xml:space="preserve">affect the wavefront differently than specular reflections. </w:t>
      </w:r>
    </w:p>
    <w:p w14:paraId="17848F85" w14:textId="3637FEC3" w:rsidR="004401C9" w:rsidRDefault="004401C9" w:rsidP="004401C9">
      <w:pPr>
        <w:pStyle w:val="Caption"/>
        <w:keepLines/>
        <w:rPr>
          <w:lang w:val="en-GB" w:eastAsia="ja-JP"/>
        </w:rPr>
      </w:pPr>
      <w:bookmarkStart w:id="21" w:name="_Ref173847701"/>
      <w:r>
        <w:t xml:space="preserve">Table </w:t>
      </w:r>
      <w:r>
        <w:fldChar w:fldCharType="begin"/>
      </w:r>
      <w:r>
        <w:instrText xml:space="preserve"> SEQ Table \* ARABIC </w:instrText>
      </w:r>
      <w:r>
        <w:fldChar w:fldCharType="separate"/>
      </w:r>
      <w:r w:rsidR="00773E41">
        <w:rPr>
          <w:noProof/>
        </w:rPr>
        <w:t>3</w:t>
      </w:r>
      <w:r>
        <w:fldChar w:fldCharType="end"/>
      </w:r>
      <w:bookmarkEnd w:id="21"/>
      <w:r>
        <w:tab/>
        <w:t>Ray tracer configuration for the urban macro experiments</w:t>
      </w:r>
      <w:r w:rsidR="00F61668">
        <w:t>.</w:t>
      </w:r>
    </w:p>
    <w:tbl>
      <w:tblPr>
        <w:tblStyle w:val="PlainTable1"/>
        <w:tblW w:w="0" w:type="auto"/>
        <w:tblLook w:val="04A0" w:firstRow="1" w:lastRow="0" w:firstColumn="1" w:lastColumn="0" w:noHBand="0" w:noVBand="1"/>
      </w:tblPr>
      <w:tblGrid>
        <w:gridCol w:w="2695"/>
        <w:gridCol w:w="6934"/>
      </w:tblGrid>
      <w:tr w:rsidR="004401C9" w14:paraId="6875D79A" w14:textId="77777777" w:rsidTr="00F616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5" w:type="dxa"/>
          </w:tcPr>
          <w:p w14:paraId="5382B157" w14:textId="77777777" w:rsidR="004401C9" w:rsidRDefault="004401C9">
            <w:pPr>
              <w:keepLines/>
              <w:rPr>
                <w:lang w:val="en-GB" w:eastAsia="ja-JP"/>
              </w:rPr>
            </w:pPr>
            <w:r>
              <w:rPr>
                <w:lang w:val="en-GB" w:eastAsia="ja-JP"/>
              </w:rPr>
              <w:t>Parameter</w:t>
            </w:r>
          </w:p>
        </w:tc>
        <w:tc>
          <w:tcPr>
            <w:tcW w:w="6934" w:type="dxa"/>
          </w:tcPr>
          <w:p w14:paraId="57DA3025" w14:textId="77777777" w:rsidR="004401C9" w:rsidRDefault="004401C9">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Values</w:t>
            </w:r>
          </w:p>
        </w:tc>
      </w:tr>
      <w:tr w:rsidR="004401C9" w14:paraId="7FB05C4A" w14:textId="77777777" w:rsidTr="00F616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5" w:type="dxa"/>
          </w:tcPr>
          <w:p w14:paraId="0BDD18D3" w14:textId="77777777" w:rsidR="004401C9" w:rsidRDefault="004401C9">
            <w:pPr>
              <w:keepLines/>
              <w:rPr>
                <w:lang w:val="en-GB" w:eastAsia="ja-JP"/>
              </w:rPr>
            </w:pPr>
            <w:r>
              <w:rPr>
                <w:lang w:val="en-GB" w:eastAsia="ja-JP"/>
              </w:rPr>
              <w:t>Frequency</w:t>
            </w:r>
          </w:p>
        </w:tc>
        <w:tc>
          <w:tcPr>
            <w:tcW w:w="6934" w:type="dxa"/>
          </w:tcPr>
          <w:p w14:paraId="3C0DFD04" w14:textId="6858B709" w:rsidR="004401C9" w:rsidRDefault="004401C9">
            <w:pPr>
              <w:keepLines/>
              <w:cnfStyle w:val="000000100000" w:firstRow="0" w:lastRow="0" w:firstColumn="0" w:lastColumn="0" w:oddVBand="0" w:evenVBand="0" w:oddHBand="1" w:evenHBand="0" w:firstRowFirstColumn="0" w:firstRowLastColumn="0" w:lastRowFirstColumn="0" w:lastRowLastColumn="0"/>
              <w:rPr>
                <w:lang w:val="en-GB" w:eastAsia="ja-JP"/>
              </w:rPr>
            </w:pPr>
            <w:r>
              <w:t>7, 10, 15, 20, 24 GHz</w:t>
            </w:r>
          </w:p>
        </w:tc>
      </w:tr>
      <w:tr w:rsidR="004401C9" w14:paraId="329060CF" w14:textId="77777777" w:rsidTr="00F61668">
        <w:tc>
          <w:tcPr>
            <w:cnfStyle w:val="001000000000" w:firstRow="0" w:lastRow="0" w:firstColumn="1" w:lastColumn="0" w:oddVBand="0" w:evenVBand="0" w:oddHBand="0" w:evenHBand="0" w:firstRowFirstColumn="0" w:firstRowLastColumn="0" w:lastRowFirstColumn="0" w:lastRowLastColumn="0"/>
            <w:tcW w:w="2695" w:type="dxa"/>
          </w:tcPr>
          <w:p w14:paraId="2BD17AEB" w14:textId="1BBFFCDC" w:rsidR="004401C9" w:rsidRDefault="009C35DE">
            <w:pPr>
              <w:keepLines/>
              <w:rPr>
                <w:lang w:val="en-GB" w:eastAsia="ja-JP"/>
              </w:rPr>
            </w:pPr>
            <w:r>
              <w:rPr>
                <w:lang w:val="en-GB" w:eastAsia="ja-JP"/>
              </w:rPr>
              <w:t>Reflections</w:t>
            </w:r>
          </w:p>
        </w:tc>
        <w:tc>
          <w:tcPr>
            <w:tcW w:w="6934" w:type="dxa"/>
          </w:tcPr>
          <w:p w14:paraId="1E6562EA" w14:textId="0D26A5EC" w:rsidR="004401C9" w:rsidRDefault="009C35D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 xml:space="preserve">Up to </w:t>
            </w:r>
            <w:r w:rsidR="007D5179">
              <w:rPr>
                <w:lang w:val="en-GB" w:eastAsia="ja-JP"/>
              </w:rPr>
              <w:t>order 6</w:t>
            </w:r>
          </w:p>
        </w:tc>
      </w:tr>
      <w:tr w:rsidR="007D5179" w14:paraId="528A04A3" w14:textId="77777777" w:rsidTr="00F616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5" w:type="dxa"/>
          </w:tcPr>
          <w:p w14:paraId="155E2D05" w14:textId="75598254" w:rsidR="007D5179" w:rsidRDefault="00F9611C">
            <w:pPr>
              <w:keepLines/>
              <w:rPr>
                <w:lang w:val="en-GB" w:eastAsia="ja-JP"/>
              </w:rPr>
            </w:pPr>
            <w:r>
              <w:rPr>
                <w:lang w:val="en-GB" w:eastAsia="ja-JP"/>
              </w:rPr>
              <w:t>Diffraction</w:t>
            </w:r>
          </w:p>
        </w:tc>
        <w:tc>
          <w:tcPr>
            <w:tcW w:w="6934" w:type="dxa"/>
          </w:tcPr>
          <w:p w14:paraId="58F1E278" w14:textId="457CA3F7" w:rsidR="007D5179" w:rsidRDefault="00F9611C">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Up to order 3</w:t>
            </w:r>
          </w:p>
        </w:tc>
      </w:tr>
      <w:tr w:rsidR="00F9611C" w14:paraId="7BA2732D" w14:textId="77777777" w:rsidTr="00F61668">
        <w:tc>
          <w:tcPr>
            <w:cnfStyle w:val="001000000000" w:firstRow="0" w:lastRow="0" w:firstColumn="1" w:lastColumn="0" w:oddVBand="0" w:evenVBand="0" w:oddHBand="0" w:evenHBand="0" w:firstRowFirstColumn="0" w:firstRowLastColumn="0" w:lastRowFirstColumn="0" w:lastRowLastColumn="0"/>
            <w:tcW w:w="2695" w:type="dxa"/>
          </w:tcPr>
          <w:p w14:paraId="4D9BBB20" w14:textId="65ABDAE7" w:rsidR="00F9611C" w:rsidRDefault="002A6DBA">
            <w:pPr>
              <w:keepLines/>
              <w:rPr>
                <w:lang w:val="en-GB" w:eastAsia="ja-JP"/>
              </w:rPr>
            </w:pPr>
            <w:r>
              <w:rPr>
                <w:lang w:val="en-GB" w:eastAsia="ja-JP"/>
              </w:rPr>
              <w:t>Transmission</w:t>
            </w:r>
          </w:p>
        </w:tc>
        <w:tc>
          <w:tcPr>
            <w:tcW w:w="6934" w:type="dxa"/>
          </w:tcPr>
          <w:p w14:paraId="6A668FAB" w14:textId="6F9EEAAF" w:rsidR="00F9611C" w:rsidRDefault="00EE453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Max 1 transmission through an external building wall</w:t>
            </w:r>
          </w:p>
        </w:tc>
      </w:tr>
      <w:tr w:rsidR="00EE4533" w14:paraId="20D0CE23" w14:textId="77777777" w:rsidTr="00F616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5" w:type="dxa"/>
          </w:tcPr>
          <w:p w14:paraId="2B7A54FD" w14:textId="3803D903" w:rsidR="00EE4533" w:rsidRDefault="003C0F85">
            <w:pPr>
              <w:keepLines/>
              <w:rPr>
                <w:lang w:val="en-GB" w:eastAsia="ja-JP"/>
              </w:rPr>
            </w:pPr>
            <w:r>
              <w:rPr>
                <w:lang w:val="en-GB" w:eastAsia="ja-JP"/>
              </w:rPr>
              <w:t>Diffuse scattering</w:t>
            </w:r>
          </w:p>
        </w:tc>
        <w:tc>
          <w:tcPr>
            <w:tcW w:w="6934" w:type="dxa"/>
          </w:tcPr>
          <w:p w14:paraId="0F1B2E6D" w14:textId="5AF51CAB" w:rsidR="00EE4533" w:rsidRDefault="00CC4386">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Up to order 1</w:t>
            </w:r>
          </w:p>
        </w:tc>
      </w:tr>
    </w:tbl>
    <w:p w14:paraId="032C7097" w14:textId="6A4F4114" w:rsidR="001A29A7" w:rsidRDefault="00175D4B" w:rsidP="00055C51">
      <w:pPr>
        <w:pStyle w:val="BodyText"/>
        <w:rPr>
          <w:lang w:eastAsia="en-GB"/>
        </w:rPr>
      </w:pPr>
      <w:r>
        <w:br/>
      </w:r>
      <w:r w:rsidR="00AB2844">
        <w:t>For each link between a gNB and a UE the output data consisted of a set of rays with angles, delays, powers, two radii of curvature at the gNB, and two radii of curvature at the UE</w:t>
      </w:r>
      <w:r w:rsidR="00834916">
        <w:t xml:space="preserve">, and the corresponding principal plane orientations. </w:t>
      </w:r>
      <w:r w:rsidR="00861DB8">
        <w:t xml:space="preserve">For a spherical wave the two radii are identical, </w:t>
      </w:r>
      <w:r w:rsidR="001A78AA">
        <w:t xml:space="preserve">but in general </w:t>
      </w:r>
      <w:r w:rsidR="00D97220">
        <w:t xml:space="preserve">they may be different as in the case of a diffraction event that </w:t>
      </w:r>
      <w:r w:rsidR="009346EE">
        <w:t xml:space="preserve">can </w:t>
      </w:r>
      <w:r w:rsidR="009346EE" w:rsidRPr="00D95955">
        <w:t>result</w:t>
      </w:r>
      <w:r w:rsidR="009346EE">
        <w:t xml:space="preserve"> in </w:t>
      </w:r>
      <w:r w:rsidR="005F6E35">
        <w:t xml:space="preserve">one of the radii </w:t>
      </w:r>
      <w:r w:rsidR="00912D57">
        <w:t>being much larger than the other</w:t>
      </w:r>
      <w:r w:rsidR="009346EE">
        <w:t xml:space="preserve">. </w:t>
      </w:r>
      <w:r w:rsidR="00612FCA">
        <w:t xml:space="preserve">Multiple interactions </w:t>
      </w:r>
      <w:r w:rsidR="002C6E42">
        <w:t xml:space="preserve">with the environment can </w:t>
      </w:r>
      <w:r w:rsidR="002C6E42" w:rsidRPr="00055C51">
        <w:t>cause</w:t>
      </w:r>
      <w:r w:rsidR="002C6E42">
        <w:t xml:space="preserve"> further </w:t>
      </w:r>
      <w:r w:rsidR="00891770">
        <w:t>changes to the wavefront curvature, but locally it can always be described with two radii representing the curvature in two principal planes, as illustrated by</w:t>
      </w:r>
      <w:r w:rsidR="00326CE4">
        <w:t xml:space="preserve"> </w:t>
      </w:r>
      <w:r w:rsidR="00326CE4">
        <w:fldChar w:fldCharType="begin"/>
      </w:r>
      <w:r w:rsidR="00326CE4">
        <w:instrText xml:space="preserve"> REF _Ref174009652 \h </w:instrText>
      </w:r>
      <w:r w:rsidR="00326CE4">
        <w:fldChar w:fldCharType="separate"/>
      </w:r>
      <w:r w:rsidR="00773E41">
        <w:t xml:space="preserve">Figure </w:t>
      </w:r>
      <w:r w:rsidR="00773E41">
        <w:rPr>
          <w:noProof/>
        </w:rPr>
        <w:t>1</w:t>
      </w:r>
      <w:r w:rsidR="00326CE4">
        <w:fldChar w:fldCharType="end"/>
      </w:r>
      <w:r w:rsidR="00891770">
        <w:t xml:space="preserve">. </w:t>
      </w:r>
      <w:r w:rsidR="00D51D2A">
        <w:t xml:space="preserve">Here the plane spanned by the green arrow (direction of propagation) and the blue arrow </w:t>
      </w:r>
      <w:r w:rsidR="009E6F5D">
        <w:t>represents one of the principal planes, while the plane spanned by the green</w:t>
      </w:r>
      <w:r w:rsidR="003A6495">
        <w:t xml:space="preserve"> arrow</w:t>
      </w:r>
      <w:r w:rsidR="009E6F5D">
        <w:t xml:space="preserve"> and the red arrow represents the other.</w:t>
      </w:r>
    </w:p>
    <w:p w14:paraId="65BBB90C" w14:textId="58F548B4" w:rsidR="008F11D6" w:rsidRDefault="00DE0893" w:rsidP="006A48A1">
      <w:pPr>
        <w:pStyle w:val="BodyText"/>
        <w:rPr>
          <w:rFonts w:eastAsiaTheme="minorEastAsia"/>
        </w:rPr>
      </w:pPr>
      <w:r>
        <w:t xml:space="preserve">In the </w:t>
      </w:r>
      <w:r w:rsidR="002A706D">
        <w:t xml:space="preserve">following </w:t>
      </w:r>
      <w:r>
        <w:t>analysis, only the ra</w:t>
      </w:r>
      <w:r w:rsidR="000440EC">
        <w:t xml:space="preserve">dii of curvature at the gNB end of the link </w:t>
      </w:r>
      <w:r w:rsidR="00A337DA">
        <w:t xml:space="preserve">has been considered. </w:t>
      </w:r>
      <w:r w:rsidR="002A706D">
        <w:t xml:space="preserve">Furthermore, </w:t>
      </w:r>
      <w:r w:rsidR="00722586" w:rsidRPr="006A48A1">
        <w:t>the</w:t>
      </w:r>
      <w:r w:rsidR="00722586">
        <w:t xml:space="preserve"> smallest of the two </w:t>
      </w:r>
      <w:r w:rsidR="00A52D48">
        <w:t xml:space="preserve">values has been </w:t>
      </w:r>
      <w:r w:rsidR="00AE6FDB">
        <w:t xml:space="preserve">determined for each link as </w:t>
      </w:r>
      <m:oMath>
        <m:sSub>
          <m:sSubPr>
            <m:ctrlPr>
              <w:rPr>
                <w:rFonts w:ascii="Cambria Math" w:hAnsi="Cambria Math"/>
                <w:i/>
              </w:rPr>
            </m:ctrlPr>
          </m:sSubPr>
          <m:e>
            <m:r>
              <w:rPr>
                <w:rFonts w:ascii="Cambria Math" w:hAnsi="Cambria Math"/>
              </w:rPr>
              <m:t>r</m:t>
            </m:r>
          </m:e>
          <m:sub>
            <m:r>
              <w:rPr>
                <w:rFonts w:ascii="Cambria Math" w:hAnsi="Cambria Math"/>
              </w:rPr>
              <m:t>m,n,k</m:t>
            </m:r>
          </m:sub>
        </m:sSub>
        <m:r>
          <w:rPr>
            <w:rFonts w:ascii="Cambria Math" w:eastAsiaTheme="minorEastAsia" w:hAnsi="Cambria Math"/>
          </w:rPr>
          <m:t>=</m:t>
        </m:r>
        <m:func>
          <m:funcPr>
            <m:ctrlPr>
              <w:rPr>
                <w:rFonts w:ascii="Cambria Math" w:eastAsiaTheme="minorEastAsia" w:hAnsi="Cambria Math"/>
                <w:i/>
              </w:rPr>
            </m:ctrlPr>
          </m:funcPr>
          <m:fName>
            <m:r>
              <m:rPr>
                <m:sty m:val="p"/>
              </m:rPr>
              <w:rPr>
                <w:rFonts w:ascii="Cambria Math" w:eastAsiaTheme="minorEastAsia" w:hAnsi="Cambria Math"/>
              </w:rPr>
              <m:t>min</m:t>
            </m:r>
          </m:fName>
          <m:e>
            <m:d>
              <m:dPr>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r</m:t>
                    </m:r>
                  </m:e>
                  <m:sub>
                    <m:r>
                      <w:rPr>
                        <w:rFonts w:ascii="Cambria Math" w:eastAsiaTheme="minorEastAsia" w:hAnsi="Cambria Math"/>
                      </w:rPr>
                      <m:t>m,n,k</m:t>
                    </m:r>
                  </m:sub>
                  <m:sup>
                    <m:r>
                      <w:rPr>
                        <w:rFonts w:ascii="Cambria Math" w:eastAsiaTheme="minorEastAsia" w:hAnsi="Cambria Math"/>
                      </w:rPr>
                      <m:t>(1)</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r</m:t>
                    </m:r>
                  </m:e>
                  <m:sub>
                    <m:r>
                      <w:rPr>
                        <w:rFonts w:ascii="Cambria Math" w:eastAsiaTheme="minorEastAsia" w:hAnsi="Cambria Math"/>
                      </w:rPr>
                      <m:t>m,n,k</m:t>
                    </m:r>
                  </m:sub>
                  <m:sup>
                    <m:r>
                      <w:rPr>
                        <w:rFonts w:ascii="Cambria Math" w:eastAsiaTheme="minorEastAsia" w:hAnsi="Cambria Math"/>
                      </w:rPr>
                      <m:t>(2)</m:t>
                    </m:r>
                  </m:sup>
                </m:sSubSup>
              </m:e>
            </m:d>
          </m:e>
        </m:func>
      </m:oMath>
      <w:r w:rsidR="00F07C35">
        <w:rPr>
          <w:rFonts w:eastAsiaTheme="minorEastAsia"/>
        </w:rPr>
        <w:t xml:space="preserve"> where </w:t>
      </w:r>
      <w:r w:rsidR="00F07C35" w:rsidRPr="00D34331">
        <w:rPr>
          <w:rFonts w:ascii="Times New Roman" w:eastAsiaTheme="minorEastAsia" w:hAnsi="Times New Roman" w:cs="Times New Roman"/>
          <w:i/>
          <w:iCs/>
        </w:rPr>
        <w:t>m</w:t>
      </w:r>
      <w:r w:rsidR="00F07C35">
        <w:rPr>
          <w:rFonts w:eastAsiaTheme="minorEastAsia"/>
        </w:rPr>
        <w:t xml:space="preserve"> and </w:t>
      </w:r>
      <w:r w:rsidR="00F07C35" w:rsidRPr="00D34331">
        <w:rPr>
          <w:rFonts w:ascii="Times New Roman" w:eastAsiaTheme="minorEastAsia" w:hAnsi="Times New Roman" w:cs="Times New Roman"/>
          <w:i/>
          <w:iCs/>
        </w:rPr>
        <w:t>n</w:t>
      </w:r>
      <w:r w:rsidR="00F07C35">
        <w:rPr>
          <w:rFonts w:eastAsiaTheme="minorEastAsia"/>
        </w:rPr>
        <w:t xml:space="preserve"> are the gNB index and the UE index and</w:t>
      </w:r>
      <w:r w:rsidR="00F07C35" w:rsidRPr="00D34331">
        <w:rPr>
          <w:rFonts w:ascii="Times New Roman" w:eastAsiaTheme="minorEastAsia" w:hAnsi="Times New Roman" w:cs="Times New Roman"/>
          <w:i/>
          <w:iCs/>
        </w:rPr>
        <w:t xml:space="preserve"> </w:t>
      </w:r>
      <w:r w:rsidR="001C2DF2">
        <w:rPr>
          <w:rFonts w:ascii="Times New Roman" w:eastAsiaTheme="minorEastAsia" w:hAnsi="Times New Roman" w:cs="Times New Roman"/>
          <w:i/>
          <w:iCs/>
        </w:rPr>
        <w:t>k</w:t>
      </w:r>
      <w:r w:rsidR="00F07C35">
        <w:rPr>
          <w:rFonts w:eastAsiaTheme="minorEastAsia"/>
        </w:rPr>
        <w:t xml:space="preserve"> is the </w:t>
      </w:r>
      <w:r w:rsidR="00D34331">
        <w:rPr>
          <w:rFonts w:eastAsiaTheme="minorEastAsia"/>
        </w:rPr>
        <w:t>ray index.</w:t>
      </w:r>
      <w:r w:rsidR="001120EF">
        <w:rPr>
          <w:rFonts w:eastAsiaTheme="minorEastAsia"/>
        </w:rPr>
        <w:t xml:space="preserve"> For each of the </w:t>
      </w:r>
      <m:oMath>
        <m:r>
          <w:rPr>
            <w:rFonts w:ascii="Cambria Math" w:eastAsiaTheme="minorEastAsia" w:hAnsi="Cambria Math"/>
          </w:rPr>
          <m:t>M×N</m:t>
        </m:r>
      </m:oMath>
      <w:r w:rsidR="001120EF">
        <w:rPr>
          <w:rFonts w:eastAsiaTheme="minorEastAsia"/>
        </w:rPr>
        <w:t xml:space="preserve"> links, the </w:t>
      </w:r>
      <w:r w:rsidR="00033BB8">
        <w:rPr>
          <w:rFonts w:eastAsiaTheme="minorEastAsia"/>
        </w:rPr>
        <w:t>rays are divided into two sets</w:t>
      </w:r>
      <w:r w:rsidR="00B00B99">
        <w:rPr>
          <w:rFonts w:eastAsiaTheme="minorEastAsia"/>
        </w:rPr>
        <w:t xml:space="preserve">: </w:t>
      </w:r>
    </w:p>
    <w:p w14:paraId="3EB5E796" w14:textId="32805545" w:rsidR="00D95955" w:rsidRDefault="00511F34" w:rsidP="000001C5">
      <w:pPr>
        <w:pStyle w:val="BodyText"/>
        <w:numPr>
          <w:ilvl w:val="0"/>
          <w:numId w:val="23"/>
        </w:numPr>
      </w:pPr>
      <w:r w:rsidRPr="006149E9">
        <w:t>E</w:t>
      </w:r>
      <w:r w:rsidR="00A77734" w:rsidRPr="006149E9">
        <w:t xml:space="preserve">ssentially plane waves, </w:t>
      </w:r>
      <w:r w:rsidRPr="006149E9">
        <w:t xml:space="preserve">i.e. </w:t>
      </w:r>
      <w:r w:rsidR="00BC13BB" w:rsidRPr="006149E9">
        <w:t>thos</w:t>
      </w:r>
      <w:r w:rsidR="00A77734" w:rsidRPr="006149E9">
        <w:t>e</w:t>
      </w:r>
      <w:r w:rsidRPr="006149E9">
        <w:t xml:space="preserve"> </w:t>
      </w:r>
      <w:r w:rsidR="00A77734" w:rsidRPr="006149E9">
        <w:t xml:space="preserve">where </w:t>
      </w:r>
      <m:oMath>
        <m:sSub>
          <m:sSubPr>
            <m:ctrlPr>
              <w:rPr>
                <w:rFonts w:ascii="Cambria Math" w:hAnsi="Cambria Math"/>
                <w:i/>
              </w:rPr>
            </m:ctrlPr>
          </m:sSubPr>
          <m:e>
            <m:r>
              <w:rPr>
                <w:rFonts w:ascii="Cambria Math" w:hAnsi="Cambria Math"/>
              </w:rPr>
              <m:t>r</m:t>
            </m:r>
          </m:e>
          <m:sub>
            <m:r>
              <w:rPr>
                <w:rFonts w:ascii="Cambria Math" w:hAnsi="Cambria Math"/>
              </w:rPr>
              <m:t>m,n,k</m:t>
            </m:r>
          </m:sub>
        </m:sSub>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nearfield</m:t>
            </m:r>
          </m:sub>
        </m:sSub>
      </m:oMath>
      <w:r w:rsidR="005B4A32">
        <w:rPr>
          <w:rFonts w:eastAsiaTheme="minorEastAsia"/>
        </w:rPr>
        <w:t>.</w:t>
      </w:r>
    </w:p>
    <w:p w14:paraId="127C1B17" w14:textId="005406BF" w:rsidR="00532C24" w:rsidRPr="00532C24" w:rsidRDefault="00532C24" w:rsidP="000001C5">
      <w:pPr>
        <w:pStyle w:val="BodyText"/>
        <w:numPr>
          <w:ilvl w:val="0"/>
          <w:numId w:val="23"/>
        </w:numPr>
      </w:pPr>
      <w:r w:rsidRPr="006149E9">
        <w:t>Non-planar waves, i.e. those where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m,n,k</m:t>
            </m:r>
          </m:sub>
        </m:sSub>
        <m:r>
          <w:rPr>
            <w:rFonts w:ascii="Cambria Math" w:hAnsi="Cambria Math"/>
          </w:rPr>
          <m:t>&lt;</m:t>
        </m:r>
        <m:sSub>
          <m:sSubPr>
            <m:ctrlPr>
              <w:rPr>
                <w:rFonts w:ascii="Cambria Math" w:hAnsi="Cambria Math"/>
                <w:i/>
              </w:rPr>
            </m:ctrlPr>
          </m:sSubPr>
          <m:e>
            <m:r>
              <w:rPr>
                <w:rFonts w:ascii="Cambria Math" w:hAnsi="Cambria Math"/>
              </w:rPr>
              <m:t>d</m:t>
            </m:r>
          </m:e>
          <m:sub>
            <m:r>
              <m:rPr>
                <m:nor/>
              </m:rPr>
              <w:rPr>
                <w:rFonts w:ascii="Cambria Math" w:hAnsi="Cambria Math"/>
              </w:rPr>
              <m:t>nearfield</m:t>
            </m:r>
          </m:sub>
        </m:sSub>
      </m:oMath>
      <w:r w:rsidR="005B4A32">
        <w:rPr>
          <w:rFonts w:eastAsiaTheme="minorEastAsia"/>
        </w:rPr>
        <w:t>.</w:t>
      </w:r>
    </w:p>
    <w:p w14:paraId="62769482" w14:textId="5F51D549" w:rsidR="000001C5" w:rsidRDefault="00013E7B" w:rsidP="006A48A1">
      <w:pPr>
        <w:pStyle w:val="BodyText"/>
      </w:pPr>
      <w:r>
        <w:t xml:space="preserve">In the investigations, we </w:t>
      </w:r>
      <w:r w:rsidR="007E6FE4">
        <w:t xml:space="preserve">considered each of the three definitions for </w:t>
      </w:r>
      <m:oMath>
        <m:sSub>
          <m:sSubPr>
            <m:ctrlPr>
              <w:rPr>
                <w:rFonts w:ascii="Cambria Math" w:hAnsi="Cambria Math"/>
                <w:i/>
              </w:rPr>
            </m:ctrlPr>
          </m:sSubPr>
          <m:e>
            <m:r>
              <w:rPr>
                <w:rFonts w:ascii="Cambria Math" w:hAnsi="Cambria Math"/>
              </w:rPr>
              <m:t>d</m:t>
            </m:r>
          </m:e>
          <m:sub>
            <m:r>
              <m:rPr>
                <m:nor/>
              </m:rPr>
              <w:rPr>
                <w:rFonts w:ascii="Cambria Math" w:hAnsi="Cambria Math"/>
              </w:rPr>
              <m:t>nearfield</m:t>
            </m:r>
          </m:sub>
        </m:sSub>
      </m:oMath>
      <w:r w:rsidR="007E6FE4">
        <w:t xml:space="preserve"> according to </w:t>
      </w:r>
      <w:r w:rsidR="007E6FE4">
        <w:fldChar w:fldCharType="begin"/>
      </w:r>
      <w:r w:rsidR="007E6FE4">
        <w:instrText xml:space="preserve"> REF _Ref174087773 \h </w:instrText>
      </w:r>
      <w:r w:rsidR="007E6FE4">
        <w:fldChar w:fldCharType="separate"/>
      </w:r>
      <w:r w:rsidR="00773E41">
        <w:t xml:space="preserve">Table </w:t>
      </w:r>
      <w:r w:rsidR="00773E41">
        <w:rPr>
          <w:noProof/>
        </w:rPr>
        <w:t>2</w:t>
      </w:r>
      <w:r w:rsidR="007E6FE4">
        <w:fldChar w:fldCharType="end"/>
      </w:r>
      <w:r w:rsidR="001C6E02">
        <w:t xml:space="preserve">. </w:t>
      </w:r>
      <w:r w:rsidR="000E508C">
        <w:t>As a figure of merit</w:t>
      </w:r>
      <w:r w:rsidR="00560016">
        <w:t>,</w:t>
      </w:r>
      <w:r w:rsidR="000E508C">
        <w:t xml:space="preserve"> we calculate the sum gain </w:t>
      </w:r>
      <w:r w:rsidR="00334457">
        <w:t>of all non-planar waves in the link divided by the sum gain of all rays in the link</w:t>
      </w:r>
      <w:r w:rsidR="00237402">
        <w:t xml:space="preserve">. </w:t>
      </w:r>
      <w:r w:rsidR="00B7356E">
        <w:t>We</w:t>
      </w:r>
      <w:r w:rsidR="000001C5">
        <w:t xml:space="preserve"> use the following </w:t>
      </w:r>
      <w:r w:rsidR="003C35B9">
        <w:t>figure of merit</w:t>
      </w:r>
    </w:p>
    <w:p w14:paraId="30AE39F3" w14:textId="77777777" w:rsidR="000001C5" w:rsidRPr="00AA6340" w:rsidRDefault="008E4F3B" w:rsidP="000001C5">
      <w:pPr>
        <w:rPr>
          <w:rFonts w:eastAsiaTheme="minorEastAsia"/>
          <w:lang w:val="x-none" w:eastAsia="en-GB"/>
        </w:rPr>
      </w:pPr>
      <m:oMathPara>
        <m:oMath>
          <m:sSub>
            <m:sSubPr>
              <m:ctrlPr>
                <w:rPr>
                  <w:rFonts w:ascii="Cambria Math" w:eastAsiaTheme="minorEastAsia" w:hAnsi="Cambria Math"/>
                  <w:i/>
                  <w:lang w:val="x-none" w:eastAsia="en-GB"/>
                </w:rPr>
              </m:ctrlPr>
            </m:sSubPr>
            <m:e>
              <m:r>
                <w:rPr>
                  <w:rFonts w:ascii="Cambria Math" w:eastAsiaTheme="minorEastAsia" w:hAnsi="Cambria Math"/>
                  <w:lang w:val="x-none" w:eastAsia="en-GB"/>
                </w:rPr>
                <m:t>k</m:t>
              </m:r>
            </m:e>
            <m:sub>
              <m:r>
                <w:rPr>
                  <w:rFonts w:ascii="Cambria Math" w:eastAsiaTheme="minorEastAsia" w:hAnsi="Cambria Math"/>
                  <w:lang w:val="x-none" w:eastAsia="en-GB"/>
                </w:rPr>
                <m:t>m,n</m:t>
              </m:r>
            </m:sub>
          </m:sSub>
          <m:r>
            <w:rPr>
              <w:rFonts w:ascii="Cambria Math" w:eastAsiaTheme="minorEastAsia" w:hAnsi="Cambria Math"/>
              <w:lang w:val="x-none" w:eastAsia="en-GB"/>
            </w:rPr>
            <m:t>=</m:t>
          </m:r>
          <m:f>
            <m:fPr>
              <m:ctrlPr>
                <w:rPr>
                  <w:rFonts w:ascii="Cambria Math" w:eastAsiaTheme="minorEastAsia" w:hAnsi="Cambria Math"/>
                  <w:i/>
                  <w:lang w:val="x-none" w:eastAsia="en-GB"/>
                </w:rPr>
              </m:ctrlPr>
            </m:fPr>
            <m:num>
              <m:nary>
                <m:naryPr>
                  <m:chr m:val="∑"/>
                  <m:limLoc m:val="undOvr"/>
                  <m:supHide m:val="1"/>
                  <m:ctrlPr>
                    <w:rPr>
                      <w:rFonts w:ascii="Cambria Math" w:eastAsiaTheme="minorEastAsia" w:hAnsi="Cambria Math"/>
                      <w:i/>
                      <w:lang w:val="x-none" w:eastAsia="en-GB"/>
                    </w:rPr>
                  </m:ctrlPr>
                </m:naryPr>
                <m:sub>
                  <m:r>
                    <w:rPr>
                      <w:rFonts w:ascii="Cambria Math" w:eastAsiaTheme="minorEastAsia" w:hAnsi="Cambria Math"/>
                      <w:lang w:val="x-none" w:eastAsia="en-GB"/>
                    </w:rPr>
                    <m:t>k∈</m:t>
                  </m:r>
                  <m:r>
                    <m:rPr>
                      <m:nor/>
                    </m:rPr>
                    <w:rPr>
                      <w:rFonts w:ascii="Cambria Math" w:eastAsiaTheme="minorEastAsia" w:hAnsi="Cambria Math"/>
                      <w:lang w:val="x-none" w:eastAsia="en-GB"/>
                    </w:rPr>
                    <m:t>non-planar set</m:t>
                  </m:r>
                </m:sub>
                <m:sup/>
                <m:e>
                  <m:sSub>
                    <m:sSubPr>
                      <m:ctrlPr>
                        <w:rPr>
                          <w:rFonts w:ascii="Cambria Math" w:eastAsiaTheme="minorEastAsia" w:hAnsi="Cambria Math"/>
                          <w:i/>
                          <w:lang w:val="x-none" w:eastAsia="en-GB"/>
                        </w:rPr>
                      </m:ctrlPr>
                    </m:sSubPr>
                    <m:e>
                      <m:r>
                        <w:rPr>
                          <w:rFonts w:ascii="Cambria Math" w:eastAsiaTheme="minorEastAsia" w:hAnsi="Cambria Math"/>
                          <w:lang w:val="x-none" w:eastAsia="en-GB"/>
                        </w:rPr>
                        <m:t>p</m:t>
                      </m:r>
                    </m:e>
                    <m:sub>
                      <m:r>
                        <w:rPr>
                          <w:rFonts w:ascii="Cambria Math" w:eastAsiaTheme="minorEastAsia" w:hAnsi="Cambria Math"/>
                          <w:lang w:val="x-none" w:eastAsia="en-GB"/>
                        </w:rPr>
                        <m:t>m,n,k</m:t>
                      </m:r>
                    </m:sub>
                  </m:sSub>
                </m:e>
              </m:nary>
            </m:num>
            <m:den>
              <m:nary>
                <m:naryPr>
                  <m:chr m:val="∑"/>
                  <m:limLoc m:val="undOvr"/>
                  <m:ctrlPr>
                    <w:rPr>
                      <w:rFonts w:ascii="Cambria Math" w:eastAsiaTheme="minorEastAsia" w:hAnsi="Cambria Math"/>
                      <w:i/>
                      <w:lang w:val="x-none" w:eastAsia="en-GB"/>
                    </w:rPr>
                  </m:ctrlPr>
                </m:naryPr>
                <m:sub>
                  <m:r>
                    <w:rPr>
                      <w:rFonts w:ascii="Cambria Math" w:eastAsiaTheme="minorEastAsia" w:hAnsi="Cambria Math"/>
                      <w:lang w:val="x-none" w:eastAsia="en-GB"/>
                    </w:rPr>
                    <m:t>k=1</m:t>
                  </m:r>
                </m:sub>
                <m:sup>
                  <m:r>
                    <w:rPr>
                      <w:rFonts w:ascii="Cambria Math" w:eastAsiaTheme="minorEastAsia" w:hAnsi="Cambria Math"/>
                      <w:lang w:val="x-none" w:eastAsia="en-GB"/>
                    </w:rPr>
                    <m:t>K</m:t>
                  </m:r>
                </m:sup>
                <m:e>
                  <m:sSub>
                    <m:sSubPr>
                      <m:ctrlPr>
                        <w:rPr>
                          <w:rFonts w:ascii="Cambria Math" w:eastAsiaTheme="minorEastAsia" w:hAnsi="Cambria Math"/>
                          <w:i/>
                          <w:lang w:val="x-none" w:eastAsia="en-GB"/>
                        </w:rPr>
                      </m:ctrlPr>
                    </m:sSubPr>
                    <m:e>
                      <m:r>
                        <w:rPr>
                          <w:rFonts w:ascii="Cambria Math" w:eastAsiaTheme="minorEastAsia" w:hAnsi="Cambria Math"/>
                          <w:lang w:val="x-none" w:eastAsia="en-GB"/>
                        </w:rPr>
                        <m:t>p</m:t>
                      </m:r>
                    </m:e>
                    <m:sub>
                      <m:r>
                        <w:rPr>
                          <w:rFonts w:ascii="Cambria Math" w:eastAsiaTheme="minorEastAsia" w:hAnsi="Cambria Math"/>
                          <w:lang w:val="x-none" w:eastAsia="en-GB"/>
                        </w:rPr>
                        <m:t>m,n,k</m:t>
                      </m:r>
                    </m:sub>
                  </m:sSub>
                </m:e>
              </m:nary>
            </m:den>
          </m:f>
        </m:oMath>
      </m:oMathPara>
    </w:p>
    <w:p w14:paraId="5F8D798C" w14:textId="419C87D1" w:rsidR="00AC47AF" w:rsidRDefault="000001C5" w:rsidP="006A48A1">
      <w:pPr>
        <w:pStyle w:val="BodyText"/>
      </w:pPr>
      <w:r>
        <w:t xml:space="preserve">to </w:t>
      </w:r>
      <w:r w:rsidR="002871CA">
        <w:t xml:space="preserve">represent the </w:t>
      </w:r>
      <w:r w:rsidR="009D4FC3">
        <w:t xml:space="preserve">fraction of the total power in the channel </w:t>
      </w:r>
      <w:r w:rsidR="005464C5">
        <w:t>that is carried by non-planar waves.</w:t>
      </w:r>
      <w:r w:rsidR="00BD1D07">
        <w:t xml:space="preserve"> For instance, if </w:t>
      </w:r>
      <m:oMath>
        <m:sSub>
          <m:sSubPr>
            <m:ctrlPr>
              <w:rPr>
                <w:rFonts w:ascii="Cambria Math" w:hAnsi="Cambria Math"/>
                <w:i/>
              </w:rPr>
            </m:ctrlPr>
          </m:sSubPr>
          <m:e>
            <m:r>
              <w:rPr>
                <w:rFonts w:ascii="Cambria Math" w:hAnsi="Cambria Math"/>
              </w:rPr>
              <m:t>k</m:t>
            </m:r>
          </m:e>
          <m:sub>
            <m:r>
              <w:rPr>
                <w:rFonts w:ascii="Cambria Math" w:hAnsi="Cambria Math"/>
              </w:rPr>
              <m:t>m,n</m:t>
            </m:r>
          </m:sub>
        </m:sSub>
        <m:r>
          <w:rPr>
            <w:rFonts w:ascii="Cambria Math" w:hAnsi="Cambria Math"/>
          </w:rPr>
          <m:t>=0.1</m:t>
        </m:r>
      </m:oMath>
      <w:r w:rsidR="007D31FD">
        <w:t>, then only 10% of the power</w:t>
      </w:r>
      <w:r w:rsidR="00BF4AFB">
        <w:t xml:space="preserve"> in this link is carried by non-planar waves</w:t>
      </w:r>
      <w:r w:rsidR="00862BC2">
        <w:t xml:space="preserve">. </w:t>
      </w:r>
    </w:p>
    <w:p w14:paraId="2BDCEB09" w14:textId="03875E33" w:rsidR="00AA6340" w:rsidRDefault="000F7B80" w:rsidP="006A48A1">
      <w:pPr>
        <w:pStyle w:val="BodyText"/>
      </w:pPr>
      <w:r>
        <w:t xml:space="preserve">Next, we </w:t>
      </w:r>
      <w:r w:rsidR="00360C4E">
        <w:t xml:space="preserve">investigate </w:t>
      </w:r>
      <w:r w:rsidR="00E111F7">
        <w:t>how many</w:t>
      </w:r>
      <w:r w:rsidR="006E5C69">
        <w:t xml:space="preserve"> of the</w:t>
      </w:r>
      <w:r w:rsidR="00A2566B">
        <w:t xml:space="preserve"> serving </w:t>
      </w:r>
      <w:r w:rsidR="006E5C69">
        <w:t xml:space="preserve">links </w:t>
      </w:r>
      <w:r w:rsidR="00524D9D">
        <w:t>that have more than 10% of their power carried by non-planar waves</w:t>
      </w:r>
      <w:r w:rsidR="00F058A8">
        <w:t xml:space="preserve">. </w:t>
      </w:r>
      <w:r w:rsidR="005B7FD7">
        <w:t xml:space="preserve">The results are summarized in </w:t>
      </w:r>
      <w:r w:rsidR="00725500">
        <w:fldChar w:fldCharType="begin"/>
      </w:r>
      <w:r w:rsidR="00725500">
        <w:instrText xml:space="preserve"> REF _Ref173853004 \h </w:instrText>
      </w:r>
      <w:r w:rsidR="00725500">
        <w:fldChar w:fldCharType="separate"/>
      </w:r>
      <w:r w:rsidR="00773E41">
        <w:t xml:space="preserve">Table </w:t>
      </w:r>
      <w:r w:rsidR="00773E41">
        <w:rPr>
          <w:noProof/>
        </w:rPr>
        <w:t>4</w:t>
      </w:r>
      <w:r w:rsidR="00725500">
        <w:fldChar w:fldCharType="end"/>
      </w:r>
      <w:r w:rsidR="005B7FD7">
        <w:t>.</w:t>
      </w:r>
      <w:r w:rsidR="005A704E">
        <w:t xml:space="preserve"> For the most conservative near field definition using the Fraunhofer distance</w:t>
      </w:r>
      <w:r w:rsidR="00DE2715">
        <w:t xml:space="preserve">, a significant </w:t>
      </w:r>
      <w:r w:rsidR="00297240">
        <w:t xml:space="preserve">amount of </w:t>
      </w:r>
      <w:r w:rsidR="00A36EAC">
        <w:t xml:space="preserve">serving links </w:t>
      </w:r>
      <w:r w:rsidR="000F375F">
        <w:t xml:space="preserve">can be argued to have </w:t>
      </w:r>
      <w:r w:rsidR="006E58AF">
        <w:t xml:space="preserve">non-negligible </w:t>
      </w:r>
      <w:r w:rsidR="0045427C">
        <w:t xml:space="preserve">amounts of non-planar </w:t>
      </w:r>
      <w:r w:rsidR="006E58AF">
        <w:t>multipath</w:t>
      </w:r>
      <w:r w:rsidR="0045427C">
        <w:t xml:space="preserve">. However, </w:t>
      </w:r>
      <w:r w:rsidR="00227D5C">
        <w:t xml:space="preserve">when using one of the tighter definitions of the near field </w:t>
      </w:r>
      <w:r w:rsidR="006A2DA0">
        <w:t xml:space="preserve">the proportion is close to zero. </w:t>
      </w:r>
    </w:p>
    <w:p w14:paraId="652CA63B" w14:textId="7E44F478" w:rsidR="005B7FD7" w:rsidRDefault="005B7FD7" w:rsidP="005B7FD7">
      <w:pPr>
        <w:pStyle w:val="Caption"/>
        <w:keepLines/>
        <w:rPr>
          <w:lang w:val="en-GB" w:eastAsia="ja-JP"/>
        </w:rPr>
      </w:pPr>
      <w:bookmarkStart w:id="22" w:name="_Ref173853004"/>
      <w:r>
        <w:t xml:space="preserve">Table </w:t>
      </w:r>
      <w:r>
        <w:fldChar w:fldCharType="begin"/>
      </w:r>
      <w:r>
        <w:instrText xml:space="preserve"> SEQ Table \* ARABIC </w:instrText>
      </w:r>
      <w:r>
        <w:fldChar w:fldCharType="separate"/>
      </w:r>
      <w:r w:rsidR="00773E41">
        <w:rPr>
          <w:noProof/>
        </w:rPr>
        <w:t>4</w:t>
      </w:r>
      <w:r>
        <w:fldChar w:fldCharType="end"/>
      </w:r>
      <w:bookmarkEnd w:id="22"/>
      <w:r>
        <w:tab/>
      </w:r>
      <w:r w:rsidR="00E042F0">
        <w:t>Fraction of UMa serving links where at least 10% of the total power is carried by n</w:t>
      </w:r>
      <w:r w:rsidR="0055620A">
        <w:t>on-planar waves</w:t>
      </w:r>
      <w:r w:rsidR="00882876">
        <w:t>, for three different definitions of near-field/non-planarity</w:t>
      </w:r>
      <w:r w:rsidR="00FA55E8">
        <w:t>.</w:t>
      </w:r>
    </w:p>
    <w:tbl>
      <w:tblPr>
        <w:tblStyle w:val="PlainTable1"/>
        <w:tblW w:w="0" w:type="auto"/>
        <w:tblLook w:val="04A0" w:firstRow="1" w:lastRow="0" w:firstColumn="1" w:lastColumn="0" w:noHBand="0" w:noVBand="1"/>
      </w:tblPr>
      <w:tblGrid>
        <w:gridCol w:w="2075"/>
        <w:gridCol w:w="2330"/>
        <w:gridCol w:w="1306"/>
        <w:gridCol w:w="1306"/>
        <w:gridCol w:w="1306"/>
        <w:gridCol w:w="1306"/>
      </w:tblGrid>
      <w:tr w:rsidR="008359AB" w14:paraId="42E25BFF" w14:textId="4FED0601" w:rsidTr="00A570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5" w:type="dxa"/>
            <w:vMerge w:val="restart"/>
          </w:tcPr>
          <w:p w14:paraId="7CF20ACF" w14:textId="7DADA1F3" w:rsidR="008359AB" w:rsidRPr="008359AB" w:rsidRDefault="002825FF">
            <w:pPr>
              <w:keepLines/>
              <w:rPr>
                <w:b w:val="0"/>
                <w:bCs w:val="0"/>
                <w:lang w:val="en-GB" w:eastAsia="ja-JP"/>
              </w:rPr>
            </w:pPr>
            <w:r>
              <w:rPr>
                <w:lang w:val="en-GB" w:eastAsia="ja-JP"/>
              </w:rPr>
              <w:t>Near field distance definition</w:t>
            </w:r>
          </w:p>
        </w:tc>
        <w:tc>
          <w:tcPr>
            <w:tcW w:w="7554" w:type="dxa"/>
            <w:gridSpan w:val="5"/>
            <w:vAlign w:val="center"/>
          </w:tcPr>
          <w:p w14:paraId="530C2F66" w14:textId="37C14503" w:rsidR="008359AB" w:rsidRDefault="008359AB" w:rsidP="00A57065">
            <w:pPr>
              <w:keepLines/>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Frequency</w:t>
            </w:r>
          </w:p>
        </w:tc>
      </w:tr>
      <w:tr w:rsidR="008359AB" w14:paraId="043B5A4C" w14:textId="3323C5DC" w:rsidTr="00A57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5" w:type="dxa"/>
            <w:vMerge/>
          </w:tcPr>
          <w:p w14:paraId="00F02746" w14:textId="22E0BF1A" w:rsidR="008359AB" w:rsidRDefault="008359AB">
            <w:pPr>
              <w:keepLines/>
              <w:rPr>
                <w:lang w:val="en-GB" w:eastAsia="ja-JP"/>
              </w:rPr>
            </w:pPr>
          </w:p>
        </w:tc>
        <w:tc>
          <w:tcPr>
            <w:tcW w:w="2330" w:type="dxa"/>
          </w:tcPr>
          <w:p w14:paraId="181F4F8C" w14:textId="1804ECE5" w:rsidR="008359AB" w:rsidRPr="0075620A" w:rsidRDefault="008359AB">
            <w:pPr>
              <w:keepLines/>
              <w:cnfStyle w:val="000000100000" w:firstRow="0" w:lastRow="0" w:firstColumn="0" w:lastColumn="0" w:oddVBand="0" w:evenVBand="0" w:oddHBand="1" w:evenHBand="0" w:firstRowFirstColumn="0" w:firstRowLastColumn="0" w:lastRowFirstColumn="0" w:lastRowLastColumn="0"/>
              <w:rPr>
                <w:b/>
                <w:bCs/>
                <w:lang w:val="en-GB" w:eastAsia="ja-JP"/>
              </w:rPr>
            </w:pPr>
            <w:r w:rsidRPr="0075620A">
              <w:rPr>
                <w:b/>
                <w:bCs/>
              </w:rPr>
              <w:t>7 GHz</w:t>
            </w:r>
          </w:p>
        </w:tc>
        <w:tc>
          <w:tcPr>
            <w:tcW w:w="1306" w:type="dxa"/>
          </w:tcPr>
          <w:p w14:paraId="17AF6200" w14:textId="4ACF7709" w:rsidR="008359AB" w:rsidRPr="0075620A" w:rsidRDefault="008359AB">
            <w:pPr>
              <w:keepLines/>
              <w:cnfStyle w:val="000000100000" w:firstRow="0" w:lastRow="0" w:firstColumn="0" w:lastColumn="0" w:oddVBand="0" w:evenVBand="0" w:oddHBand="1" w:evenHBand="0" w:firstRowFirstColumn="0" w:firstRowLastColumn="0" w:lastRowFirstColumn="0" w:lastRowLastColumn="0"/>
              <w:rPr>
                <w:b/>
                <w:bCs/>
              </w:rPr>
            </w:pPr>
            <w:r w:rsidRPr="0075620A">
              <w:rPr>
                <w:b/>
                <w:bCs/>
              </w:rPr>
              <w:t>10 GHz</w:t>
            </w:r>
          </w:p>
        </w:tc>
        <w:tc>
          <w:tcPr>
            <w:tcW w:w="1306" w:type="dxa"/>
          </w:tcPr>
          <w:p w14:paraId="227B0829" w14:textId="6FFCD4C7" w:rsidR="008359AB" w:rsidRPr="0075620A" w:rsidRDefault="008359AB">
            <w:pPr>
              <w:keepLines/>
              <w:cnfStyle w:val="000000100000" w:firstRow="0" w:lastRow="0" w:firstColumn="0" w:lastColumn="0" w:oddVBand="0" w:evenVBand="0" w:oddHBand="1" w:evenHBand="0" w:firstRowFirstColumn="0" w:firstRowLastColumn="0" w:lastRowFirstColumn="0" w:lastRowLastColumn="0"/>
              <w:rPr>
                <w:b/>
                <w:bCs/>
              </w:rPr>
            </w:pPr>
            <w:r w:rsidRPr="0075620A">
              <w:rPr>
                <w:b/>
                <w:bCs/>
              </w:rPr>
              <w:t>15 GHz</w:t>
            </w:r>
          </w:p>
        </w:tc>
        <w:tc>
          <w:tcPr>
            <w:tcW w:w="1306" w:type="dxa"/>
          </w:tcPr>
          <w:p w14:paraId="2CAC2EA3" w14:textId="241C6420" w:rsidR="008359AB" w:rsidRPr="0075620A" w:rsidRDefault="008359AB">
            <w:pPr>
              <w:keepLines/>
              <w:cnfStyle w:val="000000100000" w:firstRow="0" w:lastRow="0" w:firstColumn="0" w:lastColumn="0" w:oddVBand="0" w:evenVBand="0" w:oddHBand="1" w:evenHBand="0" w:firstRowFirstColumn="0" w:firstRowLastColumn="0" w:lastRowFirstColumn="0" w:lastRowLastColumn="0"/>
              <w:rPr>
                <w:b/>
                <w:bCs/>
              </w:rPr>
            </w:pPr>
            <w:r w:rsidRPr="0075620A">
              <w:rPr>
                <w:b/>
                <w:bCs/>
              </w:rPr>
              <w:t>20 GHz</w:t>
            </w:r>
          </w:p>
        </w:tc>
        <w:tc>
          <w:tcPr>
            <w:tcW w:w="1306" w:type="dxa"/>
          </w:tcPr>
          <w:p w14:paraId="7E6A690D" w14:textId="61AA9959" w:rsidR="008359AB" w:rsidRPr="0075620A" w:rsidRDefault="008359AB">
            <w:pPr>
              <w:keepLines/>
              <w:cnfStyle w:val="000000100000" w:firstRow="0" w:lastRow="0" w:firstColumn="0" w:lastColumn="0" w:oddVBand="0" w:evenVBand="0" w:oddHBand="1" w:evenHBand="0" w:firstRowFirstColumn="0" w:firstRowLastColumn="0" w:lastRowFirstColumn="0" w:lastRowLastColumn="0"/>
              <w:rPr>
                <w:b/>
                <w:bCs/>
              </w:rPr>
            </w:pPr>
            <w:r w:rsidRPr="0075620A">
              <w:rPr>
                <w:b/>
                <w:bCs/>
              </w:rPr>
              <w:t>24 GHz</w:t>
            </w:r>
          </w:p>
        </w:tc>
      </w:tr>
      <w:tr w:rsidR="00A57065" w14:paraId="7A765D8C" w14:textId="0B329230" w:rsidTr="00A57065">
        <w:tc>
          <w:tcPr>
            <w:cnfStyle w:val="001000000000" w:firstRow="0" w:lastRow="0" w:firstColumn="1" w:lastColumn="0" w:oddVBand="0" w:evenVBand="0" w:oddHBand="0" w:evenHBand="0" w:firstRowFirstColumn="0" w:firstRowLastColumn="0" w:lastRowFirstColumn="0" w:lastRowLastColumn="0"/>
            <w:tcW w:w="2075" w:type="dxa"/>
          </w:tcPr>
          <w:p w14:paraId="7403C992" w14:textId="12AB3E68" w:rsidR="00A57065" w:rsidRDefault="00436B33">
            <w:pPr>
              <w:keepLines/>
              <w:rPr>
                <w:lang w:val="en-GB" w:eastAsia="ja-JP"/>
              </w:rPr>
            </w:pPr>
            <w:r>
              <w:rPr>
                <w:lang w:val="en-GB" w:eastAsia="ja-JP"/>
              </w:rPr>
              <w:t>Fraunhofer</w:t>
            </w:r>
          </w:p>
        </w:tc>
        <w:tc>
          <w:tcPr>
            <w:tcW w:w="2330" w:type="dxa"/>
          </w:tcPr>
          <w:p w14:paraId="5058D1D3" w14:textId="0236216D" w:rsidR="00A57065" w:rsidRDefault="0034428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45%</w:t>
            </w:r>
          </w:p>
        </w:tc>
        <w:tc>
          <w:tcPr>
            <w:tcW w:w="1306" w:type="dxa"/>
          </w:tcPr>
          <w:p w14:paraId="1C113E10" w14:textId="4B7FD5B3" w:rsidR="00A57065" w:rsidRDefault="0034428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68%</w:t>
            </w:r>
          </w:p>
        </w:tc>
        <w:tc>
          <w:tcPr>
            <w:tcW w:w="1306" w:type="dxa"/>
          </w:tcPr>
          <w:p w14:paraId="59A99932" w14:textId="22A98056" w:rsidR="00A57065" w:rsidRDefault="009B212B">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38%</w:t>
            </w:r>
          </w:p>
        </w:tc>
        <w:tc>
          <w:tcPr>
            <w:tcW w:w="1306" w:type="dxa"/>
          </w:tcPr>
          <w:p w14:paraId="4ECA6697" w14:textId="166D6614" w:rsidR="00A57065" w:rsidRDefault="00896735">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24%</w:t>
            </w:r>
          </w:p>
        </w:tc>
        <w:tc>
          <w:tcPr>
            <w:tcW w:w="1306" w:type="dxa"/>
          </w:tcPr>
          <w:p w14:paraId="2E1EE3AD" w14:textId="61037430" w:rsidR="00A57065" w:rsidRDefault="0044756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17%</w:t>
            </w:r>
          </w:p>
        </w:tc>
      </w:tr>
      <w:tr w:rsidR="00A57065" w14:paraId="6B087191" w14:textId="5B95B7D4" w:rsidTr="00A57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5" w:type="dxa"/>
          </w:tcPr>
          <w:p w14:paraId="29EFB228" w14:textId="3FF39716" w:rsidR="00A57065" w:rsidRDefault="002E64FE">
            <w:pPr>
              <w:keepLines/>
              <w:rPr>
                <w:lang w:val="en-GB" w:eastAsia="ja-JP"/>
              </w:rPr>
            </w:pPr>
            <w:r>
              <w:rPr>
                <w:lang w:val="en-GB" w:eastAsia="ja-JP"/>
              </w:rPr>
              <w:t>Fraunhofer/10</w:t>
            </w:r>
          </w:p>
        </w:tc>
        <w:tc>
          <w:tcPr>
            <w:tcW w:w="2330" w:type="dxa"/>
          </w:tcPr>
          <w:p w14:paraId="6B926A64" w14:textId="3EEA6F2F" w:rsidR="00A57065" w:rsidRDefault="002E64FE">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0.3%</w:t>
            </w:r>
          </w:p>
        </w:tc>
        <w:tc>
          <w:tcPr>
            <w:tcW w:w="1306" w:type="dxa"/>
          </w:tcPr>
          <w:p w14:paraId="16D43ED5" w14:textId="73338891" w:rsidR="00A57065" w:rsidRDefault="00924C5E">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0.6%</w:t>
            </w:r>
          </w:p>
        </w:tc>
        <w:tc>
          <w:tcPr>
            <w:tcW w:w="1306" w:type="dxa"/>
          </w:tcPr>
          <w:p w14:paraId="282B3F71" w14:textId="679C592F" w:rsidR="00A57065" w:rsidRDefault="00924C5E">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0.2%</w:t>
            </w:r>
          </w:p>
        </w:tc>
        <w:tc>
          <w:tcPr>
            <w:tcW w:w="1306" w:type="dxa"/>
          </w:tcPr>
          <w:p w14:paraId="14A37F31" w14:textId="4913D0D5" w:rsidR="00A57065" w:rsidRDefault="000230C9">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0.1%</w:t>
            </w:r>
          </w:p>
        </w:tc>
        <w:tc>
          <w:tcPr>
            <w:tcW w:w="1306" w:type="dxa"/>
          </w:tcPr>
          <w:p w14:paraId="19BA3043" w14:textId="2B3D6678" w:rsidR="00A57065" w:rsidRDefault="000230C9">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0.0%</w:t>
            </w:r>
          </w:p>
        </w:tc>
      </w:tr>
      <w:tr w:rsidR="000230C9" w14:paraId="5123B00A" w14:textId="77777777" w:rsidTr="00A57065">
        <w:tc>
          <w:tcPr>
            <w:cnfStyle w:val="001000000000" w:firstRow="0" w:lastRow="0" w:firstColumn="1" w:lastColumn="0" w:oddVBand="0" w:evenVBand="0" w:oddHBand="0" w:evenHBand="0" w:firstRowFirstColumn="0" w:firstRowLastColumn="0" w:lastRowFirstColumn="0" w:lastRowLastColumn="0"/>
            <w:tcW w:w="2075" w:type="dxa"/>
          </w:tcPr>
          <w:p w14:paraId="7C490AE7" w14:textId="5248D76A" w:rsidR="000230C9" w:rsidRDefault="000230C9">
            <w:pPr>
              <w:keepLines/>
              <w:rPr>
                <w:lang w:val="en-GB" w:eastAsia="ja-JP"/>
              </w:rPr>
            </w:pPr>
            <w:r>
              <w:rPr>
                <w:lang w:val="en-GB" w:eastAsia="ja-JP"/>
              </w:rPr>
              <w:t>Björnson</w:t>
            </w:r>
          </w:p>
        </w:tc>
        <w:tc>
          <w:tcPr>
            <w:tcW w:w="2330" w:type="dxa"/>
          </w:tcPr>
          <w:p w14:paraId="1934413F" w14:textId="052717D0" w:rsidR="000230C9" w:rsidRDefault="00C76B4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0%</w:t>
            </w:r>
          </w:p>
        </w:tc>
        <w:tc>
          <w:tcPr>
            <w:tcW w:w="1306" w:type="dxa"/>
          </w:tcPr>
          <w:p w14:paraId="04B7D526" w14:textId="0F59B113" w:rsidR="000230C9" w:rsidRDefault="00C76B4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0%</w:t>
            </w:r>
          </w:p>
        </w:tc>
        <w:tc>
          <w:tcPr>
            <w:tcW w:w="1306" w:type="dxa"/>
          </w:tcPr>
          <w:p w14:paraId="1B78BC51" w14:textId="7EEAD34E" w:rsidR="000230C9" w:rsidRDefault="00C76B4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0%</w:t>
            </w:r>
          </w:p>
        </w:tc>
        <w:tc>
          <w:tcPr>
            <w:tcW w:w="1306" w:type="dxa"/>
          </w:tcPr>
          <w:p w14:paraId="01DD3B08" w14:textId="11B95A64" w:rsidR="000230C9" w:rsidRDefault="00C76B4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0%</w:t>
            </w:r>
          </w:p>
        </w:tc>
        <w:tc>
          <w:tcPr>
            <w:tcW w:w="1306" w:type="dxa"/>
          </w:tcPr>
          <w:p w14:paraId="1F2E5FF3" w14:textId="0ECD55F8" w:rsidR="000230C9" w:rsidRDefault="00C76B4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0%</w:t>
            </w:r>
          </w:p>
        </w:tc>
      </w:tr>
    </w:tbl>
    <w:p w14:paraId="694E6273" w14:textId="77777777" w:rsidR="005B7FD7" w:rsidRPr="00F22C45" w:rsidRDefault="005B7FD7" w:rsidP="00532C24">
      <w:pPr>
        <w:rPr>
          <w:rFonts w:eastAsiaTheme="minorEastAsia"/>
          <w:lang w:val="x-none" w:eastAsia="en-GB"/>
        </w:rPr>
      </w:pPr>
    </w:p>
    <w:p w14:paraId="5F5811C6" w14:textId="6FFE3E81" w:rsidR="00DB041E" w:rsidRDefault="00DB041E" w:rsidP="00DB041E">
      <w:pPr>
        <w:pStyle w:val="Observation"/>
      </w:pPr>
      <w:bookmarkStart w:id="23" w:name="_Toc174116999"/>
      <w:r>
        <w:t xml:space="preserve">In a UMa scenario, </w:t>
      </w:r>
      <w:r w:rsidR="008031D9">
        <w:t xml:space="preserve">a significant </w:t>
      </w:r>
      <w:r w:rsidR="00CC36E6">
        <w:t xml:space="preserve">amount of serving links </w:t>
      </w:r>
      <w:r w:rsidR="007B640A">
        <w:t xml:space="preserve">have </w:t>
      </w:r>
      <w:r w:rsidR="00AE0035">
        <w:t xml:space="preserve">some </w:t>
      </w:r>
      <w:r w:rsidR="007B640A">
        <w:t xml:space="preserve">non-planar </w:t>
      </w:r>
      <w:r w:rsidR="008B5D17">
        <w:t>multipath</w:t>
      </w:r>
      <w:r w:rsidR="007B640A">
        <w:t xml:space="preserve"> </w:t>
      </w:r>
      <w:r w:rsidR="00370CA0">
        <w:t>according to the Fraunhofer near-field definition.</w:t>
      </w:r>
      <w:bookmarkEnd w:id="23"/>
      <w:r w:rsidR="00370CA0">
        <w:t xml:space="preserve"> </w:t>
      </w:r>
    </w:p>
    <w:p w14:paraId="2358B4F6" w14:textId="5CEB6C88" w:rsidR="00370CA0" w:rsidRDefault="008D3EB8" w:rsidP="00A02B34">
      <w:pPr>
        <w:pStyle w:val="Observation"/>
      </w:pPr>
      <w:bookmarkStart w:id="24" w:name="_Toc174117000"/>
      <w:r>
        <w:t xml:space="preserve">In a UMa scenario, essentially no serving links have any non-planar multipath according to the </w:t>
      </w:r>
      <w:r w:rsidR="00AD778E">
        <w:t>Björnson</w:t>
      </w:r>
      <w:r w:rsidR="00D5462B">
        <w:t xml:space="preserve"> or Fraunhofer/10</w:t>
      </w:r>
      <w:r>
        <w:t xml:space="preserve"> near-field definition.</w:t>
      </w:r>
      <w:bookmarkEnd w:id="24"/>
      <w:r>
        <w:t xml:space="preserve"> </w:t>
      </w:r>
    </w:p>
    <w:p w14:paraId="5E5962C3" w14:textId="40FEC4F6" w:rsidR="00DE47EB" w:rsidRPr="004401C9" w:rsidRDefault="00A97AB2" w:rsidP="006A48A1">
      <w:pPr>
        <w:pStyle w:val="BodyText"/>
      </w:pPr>
      <w:r>
        <w:t xml:space="preserve">Considering that </w:t>
      </w:r>
      <w:r w:rsidR="004B6CA9">
        <w:t xml:space="preserve">the </w:t>
      </w:r>
      <w:r w:rsidR="00D71B6D">
        <w:t xml:space="preserve">rays carrying the </w:t>
      </w:r>
      <w:r w:rsidR="00396D7C">
        <w:t xml:space="preserve">majority power in the </w:t>
      </w:r>
      <w:r w:rsidR="004B6CA9">
        <w:t xml:space="preserve">vast majority of </w:t>
      </w:r>
      <w:r w:rsidR="00396D7C">
        <w:t xml:space="preserve">the </w:t>
      </w:r>
      <w:r w:rsidR="004B6CA9">
        <w:t xml:space="preserve">links </w:t>
      </w:r>
      <w:r w:rsidR="00366170">
        <w:t xml:space="preserve">does not </w:t>
      </w:r>
      <w:r w:rsidR="00C52DC4">
        <w:t xml:space="preserve">experience wavefront curvature to the extent that a </w:t>
      </w:r>
      <w:r w:rsidR="00471BA0">
        <w:t>3</w:t>
      </w:r>
      <w:r w:rsidR="002B1F7F">
        <w:t xml:space="preserve"> </w:t>
      </w:r>
      <w:r w:rsidR="00471BA0">
        <w:t>dB beamforming loss can be expected</w:t>
      </w:r>
      <w:r w:rsidR="00BA4C14">
        <w:t>,</w:t>
      </w:r>
      <w:r w:rsidR="00471BA0">
        <w:t xml:space="preserve"> </w:t>
      </w:r>
      <w:r w:rsidR="00E50D53">
        <w:t xml:space="preserve">non-planar wavefront modeling may not have a significant impact on, e.g., system-level simulations </w:t>
      </w:r>
      <w:r w:rsidR="002E3DF8">
        <w:t>for UMa scenario</w:t>
      </w:r>
      <w:r w:rsidR="00B240CE">
        <w:t xml:space="preserve">. However, </w:t>
      </w:r>
      <w:r w:rsidR="00B20F1B">
        <w:t xml:space="preserve">we expect to further analyze the data </w:t>
      </w:r>
      <w:r w:rsidR="009A2E58">
        <w:t>in order to have some more refined estimates</w:t>
      </w:r>
      <w:r w:rsidR="008D3A86">
        <w:t xml:space="preserve"> of eventual beamforming loss</w:t>
      </w:r>
      <w:r w:rsidR="00CD4DB6">
        <w:t xml:space="preserve">. </w:t>
      </w:r>
      <w:r w:rsidR="00830531">
        <w:t xml:space="preserve">Therefore, it may be premature to </w:t>
      </w:r>
      <w:r w:rsidR="00CA4EF3">
        <w:t xml:space="preserve">rule out the need </w:t>
      </w:r>
      <w:r w:rsidR="009A0624">
        <w:t xml:space="preserve">for </w:t>
      </w:r>
      <w:r w:rsidR="00C35037">
        <w:t>non-planar wavefront modeling at this point.</w:t>
      </w:r>
    </w:p>
    <w:p w14:paraId="294ED04D" w14:textId="24F9859B" w:rsidR="00B64B22" w:rsidRDefault="00E30178" w:rsidP="00B64B22">
      <w:pPr>
        <w:pStyle w:val="Observation"/>
      </w:pPr>
      <w:bookmarkStart w:id="25" w:name="_Toc174117001"/>
      <w:r>
        <w:t>Non</w:t>
      </w:r>
      <w:r w:rsidR="00B64B22">
        <w:t xml:space="preserve">-planar wavefront modeling </w:t>
      </w:r>
      <w:r w:rsidR="0083097B">
        <w:t>may have insignificant impact on system-level simulations</w:t>
      </w:r>
      <w:r w:rsidR="00974F98">
        <w:t xml:space="preserve"> for </w:t>
      </w:r>
      <w:r w:rsidR="00B64B22">
        <w:t xml:space="preserve">UMa </w:t>
      </w:r>
      <w:r w:rsidR="00F820E1">
        <w:t>scenario.</w:t>
      </w:r>
      <w:bookmarkEnd w:id="25"/>
      <w:r w:rsidR="00B64B22">
        <w:t xml:space="preserve"> </w:t>
      </w:r>
    </w:p>
    <w:p w14:paraId="43BB6B9E" w14:textId="432D301E" w:rsidR="003E44BA" w:rsidRPr="004401C9" w:rsidRDefault="00CD638D" w:rsidP="006A48A1">
      <w:pPr>
        <w:pStyle w:val="BodyText"/>
      </w:pPr>
      <w:r>
        <w:t xml:space="preserve">Companies should be encouraged to make complementing investigations based on measurements or ray-tracing simulations, provided that the latter </w:t>
      </w:r>
      <w:r w:rsidR="00943E86">
        <w:t xml:space="preserve">use sufficiently detailed digital maps and account for </w:t>
      </w:r>
      <w:r w:rsidR="001C7F67">
        <w:t>wave front-affecting interactions such as diffuse scattering and diffraction</w:t>
      </w:r>
      <w:r w:rsidR="003E44BA">
        <w:t>.</w:t>
      </w:r>
    </w:p>
    <w:p w14:paraId="6A2D18BE" w14:textId="23253498" w:rsidR="006877A9" w:rsidRPr="00B61415" w:rsidRDefault="006877A9" w:rsidP="006877A9">
      <w:pPr>
        <w:pStyle w:val="Heading2"/>
        <w:rPr>
          <w:lang w:val="en-US"/>
        </w:rPr>
      </w:pPr>
      <w:r w:rsidRPr="00B61415">
        <w:rPr>
          <w:lang w:val="en-US"/>
        </w:rPr>
        <w:t>2.</w:t>
      </w:r>
      <w:r w:rsidR="00F26CC5">
        <w:rPr>
          <w:lang w:val="en-US"/>
        </w:rPr>
        <w:t>5</w:t>
      </w:r>
      <w:r w:rsidRPr="00B61415">
        <w:rPr>
          <w:lang w:val="en-US"/>
        </w:rPr>
        <w:tab/>
      </w:r>
      <w:r w:rsidR="00781DD1" w:rsidRPr="00B61415">
        <w:rPr>
          <w:lang w:val="en-US"/>
        </w:rPr>
        <w:t>Spatial non-stationarity</w:t>
      </w:r>
    </w:p>
    <w:p w14:paraId="58D4847D" w14:textId="2C2D71C0" w:rsidR="002915C9" w:rsidRPr="00B61415" w:rsidRDefault="007E0F5B" w:rsidP="00082E4E">
      <w:pPr>
        <w:pStyle w:val="BodyText"/>
      </w:pPr>
      <w:r w:rsidRPr="00B61415">
        <w:t>In RAN1#116bis, it was agreed to study spatial non-stationarity, and</w:t>
      </w:r>
      <w:r w:rsidR="00C34227" w:rsidRPr="00B61415">
        <w:t>, at least,</w:t>
      </w:r>
      <w:r w:rsidRPr="00B61415">
        <w:t xml:space="preserve"> the following options </w:t>
      </w:r>
      <w:r w:rsidR="000731D7" w:rsidRPr="00B61415">
        <w:t xml:space="preserve">are </w:t>
      </w:r>
      <w:r w:rsidR="008B7CFF" w:rsidRPr="00B61415">
        <w:t xml:space="preserve">to be </w:t>
      </w:r>
      <w:r w:rsidR="000731D7" w:rsidRPr="00B61415">
        <w:t>c</w:t>
      </w:r>
      <w:r w:rsidR="00791C6A" w:rsidRPr="00B61415">
        <w:t>onsidered:</w:t>
      </w:r>
    </w:p>
    <w:p w14:paraId="0BD2A383" w14:textId="3BE2D99D" w:rsidR="007F50B5" w:rsidRPr="00B61415" w:rsidRDefault="004F2170" w:rsidP="00F64CF7">
      <w:pPr>
        <w:rPr>
          <w:lang w:eastAsia="ja-JP"/>
        </w:rPr>
      </w:pPr>
      <w:r w:rsidRPr="00B61415">
        <w:rPr>
          <w:rFonts w:asciiTheme="minorBidi" w:hAnsiTheme="minorBidi"/>
          <w:noProof/>
        </w:rPr>
        <mc:AlternateContent>
          <mc:Choice Requires="wps">
            <w:drawing>
              <wp:inline distT="0" distB="0" distL="0" distR="0" wp14:anchorId="06A80992" wp14:editId="7783E7D3">
                <wp:extent cx="6090285" cy="1571625"/>
                <wp:effectExtent l="0" t="0" r="18415" b="15875"/>
                <wp:docPr id="194415338" name="Text Box 194415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54CBB2AE" w14:textId="1770C0EA" w:rsidR="008F2938" w:rsidRPr="00C72AF0" w:rsidRDefault="004F2170" w:rsidP="008F2938">
                            <w:pPr>
                              <w:pStyle w:val="BodyText"/>
                            </w:pPr>
                            <w:r w:rsidRPr="00D746A4">
                              <w:rPr>
                                <w:rFonts w:hint="eastAsia"/>
                                <w:b/>
                                <w:bCs/>
                                <w:highlight w:val="green"/>
                              </w:rPr>
                              <w:t>Agreement</w:t>
                            </w:r>
                            <w:r>
                              <w:rPr>
                                <w:b/>
                                <w:bCs/>
                              </w:rPr>
                              <w:br/>
                            </w:r>
                            <w:r w:rsidR="008F2938" w:rsidRPr="00C72AF0">
                              <w:t xml:space="preserve">For the modelling of spatial non-stationarity, </w:t>
                            </w:r>
                            <w:r w:rsidR="008F2938">
                              <w:rPr>
                                <w:rFonts w:hint="eastAsia"/>
                              </w:rPr>
                              <w:t xml:space="preserve">at least </w:t>
                            </w:r>
                            <w:r w:rsidR="008F2938" w:rsidRPr="00C72AF0">
                              <w:t xml:space="preserve">the following options can be </w:t>
                            </w:r>
                            <w:r w:rsidR="008F2938">
                              <w:rPr>
                                <w:rFonts w:hint="eastAsia"/>
                              </w:rPr>
                              <w:t>studied</w:t>
                            </w:r>
                            <w:r w:rsidR="008F2938" w:rsidRPr="00C72AF0">
                              <w:t xml:space="preserve"> to identify the impacted ray/cluster and element-pair link:</w:t>
                            </w:r>
                          </w:p>
                          <w:p w14:paraId="26C86EB8" w14:textId="77777777" w:rsidR="008F2938" w:rsidRDefault="008F2938" w:rsidP="000001C5">
                            <w:pPr>
                              <w:pStyle w:val="BodyText"/>
                              <w:numPr>
                                <w:ilvl w:val="0"/>
                                <w:numId w:val="15"/>
                              </w:numPr>
                            </w:pPr>
                            <w:r w:rsidRPr="00C72AF0">
                              <w:t>Option 1: Introducing</w:t>
                            </w:r>
                            <w:r>
                              <w:rPr>
                                <w:rFonts w:hint="eastAsia"/>
                              </w:rPr>
                              <w:t xml:space="preserve"> per</w:t>
                            </w:r>
                            <w:r w:rsidRPr="00C72AF0">
                              <w:t xml:space="preserve"> ray/cluster the visible probability</w:t>
                            </w:r>
                            <w:r>
                              <w:rPr>
                                <w:rFonts w:hint="eastAsia"/>
                              </w:rPr>
                              <w:t xml:space="preserve">, or visibility </w:t>
                            </w:r>
                            <w:r w:rsidRPr="00C72AF0">
                              <w:t>region</w:t>
                            </w:r>
                            <w:r>
                              <w:rPr>
                                <w:rFonts w:hint="eastAsia"/>
                              </w:rPr>
                              <w:t xml:space="preserve"> </w:t>
                            </w:r>
                            <w:r w:rsidRPr="00C72AF0">
                              <w:t>for set of antenna element</w:t>
                            </w:r>
                          </w:p>
                          <w:p w14:paraId="6EC1F480" w14:textId="77777777" w:rsidR="008F2938" w:rsidRDefault="008F2938" w:rsidP="000001C5">
                            <w:pPr>
                              <w:pStyle w:val="BodyText"/>
                              <w:numPr>
                                <w:ilvl w:val="0"/>
                                <w:numId w:val="15"/>
                              </w:numPr>
                            </w:pPr>
                            <w:r w:rsidRPr="00C72AF0">
                              <w:t xml:space="preserve">Option 2: Introducing the </w:t>
                            </w:r>
                            <w:r>
                              <w:rPr>
                                <w:rFonts w:hint="eastAsia"/>
                              </w:rPr>
                              <w:t xml:space="preserve">physical blocker to emulate the </w:t>
                            </w:r>
                            <w:r w:rsidRPr="00C72AF0">
                              <w:t xml:space="preserve">blockage impact on the link for each element-pair   </w:t>
                            </w:r>
                          </w:p>
                          <w:p w14:paraId="5749B9F8" w14:textId="3B84BFE1" w:rsidR="004F2170" w:rsidRPr="001F123D" w:rsidRDefault="008F2938" w:rsidP="000001C5">
                            <w:pPr>
                              <w:pStyle w:val="BodyText"/>
                              <w:numPr>
                                <w:ilvl w:val="0"/>
                                <w:numId w:val="15"/>
                              </w:numPr>
                            </w:pPr>
                            <w:r w:rsidRPr="00C72AF0">
                              <w:t xml:space="preserve">Note: The consistency across antenna elements and across clusters should be guaranteed. </w:t>
                            </w:r>
                          </w:p>
                        </w:txbxContent>
                      </wps:txbx>
                      <wps:bodyPr rot="0" vert="horz" wrap="square" lIns="91440" tIns="45720" rIns="91440" bIns="45720" anchor="t" anchorCtr="0">
                        <a:spAutoFit/>
                      </wps:bodyPr>
                    </wps:wsp>
                  </a:graphicData>
                </a:graphic>
              </wp:inline>
            </w:drawing>
          </mc:Choice>
          <mc:Fallback>
            <w:pict>
              <v:shape w14:anchorId="06A80992" id="Text Box 194415338" o:spid="_x0000_s1028"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">
                <v:textbox style="mso-fit-shape-to-text:t">
                  <w:txbxContent>
                    <w:p w14:paraId="54CBB2AE" w14:textId="1770C0EA" w:rsidR="008F2938" w:rsidRPr="00C72AF0" w:rsidRDefault="004F2170" w:rsidP="008F2938">
                      <w:pPr>
                        <w:pStyle w:val="BodyText"/>
                      </w:pPr>
                      <w:r w:rsidRPr="00D746A4">
                        <w:rPr>
                          <w:rFonts w:hint="eastAsia"/>
                          <w:b/>
                          <w:bCs/>
                          <w:highlight w:val="green"/>
                        </w:rPr>
                        <w:t>Agreement</w:t>
                      </w:r>
                      <w:r>
                        <w:rPr>
                          <w:b/>
                          <w:bCs/>
                        </w:rPr>
                        <w:br/>
                      </w:r>
                      <w:r w:rsidR="008F2938" w:rsidRPr="00C72AF0">
                        <w:t xml:space="preserve">For the modelling of spatial non-stationarity, </w:t>
                      </w:r>
                      <w:r w:rsidR="008F2938">
                        <w:rPr>
                          <w:rFonts w:hint="eastAsia"/>
                        </w:rPr>
                        <w:t xml:space="preserve">at least </w:t>
                      </w:r>
                      <w:r w:rsidR="008F2938" w:rsidRPr="00C72AF0">
                        <w:t xml:space="preserve">the following options can be </w:t>
                      </w:r>
                      <w:r w:rsidR="008F2938">
                        <w:rPr>
                          <w:rFonts w:hint="eastAsia"/>
                        </w:rPr>
                        <w:t>studied</w:t>
                      </w:r>
                      <w:r w:rsidR="008F2938" w:rsidRPr="00C72AF0">
                        <w:t xml:space="preserve"> to identify the impacted ray/cluster and element-pair link:</w:t>
                      </w:r>
                    </w:p>
                    <w:p w14:paraId="26C86EB8" w14:textId="77777777" w:rsidR="008F2938" w:rsidRDefault="008F2938" w:rsidP="000001C5">
                      <w:pPr>
                        <w:pStyle w:val="BodyText"/>
                        <w:numPr>
                          <w:ilvl w:val="0"/>
                          <w:numId w:val="15"/>
                        </w:numPr>
                      </w:pPr>
                      <w:r w:rsidRPr="00C72AF0">
                        <w:t>Option 1: Introducing</w:t>
                      </w:r>
                      <w:r>
                        <w:rPr>
                          <w:rFonts w:hint="eastAsia"/>
                        </w:rPr>
                        <w:t xml:space="preserve"> per</w:t>
                      </w:r>
                      <w:r w:rsidRPr="00C72AF0">
                        <w:t xml:space="preserve"> ray/cluster the visible probability</w:t>
                      </w:r>
                      <w:r>
                        <w:rPr>
                          <w:rFonts w:hint="eastAsia"/>
                        </w:rPr>
                        <w:t xml:space="preserve">, or visibility </w:t>
                      </w:r>
                      <w:r w:rsidRPr="00C72AF0">
                        <w:t>region</w:t>
                      </w:r>
                      <w:r>
                        <w:rPr>
                          <w:rFonts w:hint="eastAsia"/>
                        </w:rPr>
                        <w:t xml:space="preserve"> </w:t>
                      </w:r>
                      <w:r w:rsidRPr="00C72AF0">
                        <w:t>for set of antenna element</w:t>
                      </w:r>
                    </w:p>
                    <w:p w14:paraId="6EC1F480" w14:textId="77777777" w:rsidR="008F2938" w:rsidRDefault="008F2938" w:rsidP="000001C5">
                      <w:pPr>
                        <w:pStyle w:val="BodyText"/>
                        <w:numPr>
                          <w:ilvl w:val="0"/>
                          <w:numId w:val="15"/>
                        </w:numPr>
                      </w:pPr>
                      <w:r w:rsidRPr="00C72AF0">
                        <w:t xml:space="preserve">Option 2: Introducing the </w:t>
                      </w:r>
                      <w:r>
                        <w:rPr>
                          <w:rFonts w:hint="eastAsia"/>
                        </w:rPr>
                        <w:t xml:space="preserve">physical blocker to emulate the </w:t>
                      </w:r>
                      <w:r w:rsidRPr="00C72AF0">
                        <w:t xml:space="preserve">blockage impact on the link for each element-pair   </w:t>
                      </w:r>
                    </w:p>
                    <w:p w14:paraId="5749B9F8" w14:textId="3B84BFE1" w:rsidR="004F2170" w:rsidRPr="001F123D" w:rsidRDefault="008F2938" w:rsidP="000001C5">
                      <w:pPr>
                        <w:pStyle w:val="BodyText"/>
                        <w:numPr>
                          <w:ilvl w:val="0"/>
                          <w:numId w:val="15"/>
                        </w:numPr>
                      </w:pPr>
                      <w:r w:rsidRPr="00C72AF0">
                        <w:t xml:space="preserve">Note: The consistency across antenna elements and across clusters should be guaranteed. </w:t>
                      </w:r>
                    </w:p>
                  </w:txbxContent>
                </v:textbox>
                <w10:anchorlock/>
              </v:shape>
            </w:pict>
          </mc:Fallback>
        </mc:AlternateContent>
      </w:r>
    </w:p>
    <w:p w14:paraId="6D113244" w14:textId="1BF07100" w:rsidR="005E6E53" w:rsidRDefault="00250180" w:rsidP="0063372F">
      <w:pPr>
        <w:pStyle w:val="BodyText"/>
        <w:rPr>
          <w:lang w:val="en-GB" w:eastAsia="ja-JP"/>
        </w:rPr>
      </w:pPr>
      <w:r>
        <w:lastRenderedPageBreak/>
        <w:t xml:space="preserve">To </w:t>
      </w:r>
      <w:r w:rsidR="005E6213">
        <w:t xml:space="preserve">better understand the </w:t>
      </w:r>
      <w:r w:rsidR="00670D27">
        <w:t xml:space="preserve">spatial non-stationarity, </w:t>
      </w:r>
      <w:r w:rsidR="00700BB8">
        <w:rPr>
          <w:lang w:val="en-GB" w:eastAsia="ja-JP"/>
        </w:rPr>
        <w:t xml:space="preserve">a measurement campaign in an urban macrocell utilizing a large antenna array and wide bandwidth has been performed. </w:t>
      </w:r>
      <w:r w:rsidR="00CB2F9A">
        <w:rPr>
          <w:lang w:val="en-GB" w:eastAsia="ja-JP"/>
        </w:rPr>
        <w:t xml:space="preserve">Further details are given in </w:t>
      </w:r>
      <w:r w:rsidR="005E6E53">
        <w:rPr>
          <w:lang w:val="en-GB" w:eastAsia="ja-JP"/>
        </w:rPr>
        <w:fldChar w:fldCharType="begin"/>
      </w:r>
      <w:r w:rsidR="005E6E53">
        <w:rPr>
          <w:lang w:val="en-GB" w:eastAsia="ja-JP"/>
        </w:rPr>
        <w:instrText xml:space="preserve"> REF _Ref162343955 \h </w:instrText>
      </w:r>
      <w:r w:rsidR="005E6E53">
        <w:rPr>
          <w:lang w:val="en-GB" w:eastAsia="ja-JP"/>
        </w:rPr>
      </w:r>
      <w:r w:rsidR="005E6E53">
        <w:rPr>
          <w:lang w:val="en-GB" w:eastAsia="ja-JP"/>
        </w:rPr>
        <w:fldChar w:fldCharType="separate"/>
      </w:r>
      <w:r w:rsidR="00773E41">
        <w:t xml:space="preserve">Table </w:t>
      </w:r>
      <w:r w:rsidR="00773E41">
        <w:rPr>
          <w:noProof/>
        </w:rPr>
        <w:t>5</w:t>
      </w:r>
      <w:r w:rsidR="005E6E53">
        <w:rPr>
          <w:lang w:val="en-GB" w:eastAsia="ja-JP"/>
        </w:rPr>
        <w:fldChar w:fldCharType="end"/>
      </w:r>
      <w:r w:rsidR="00244E38">
        <w:rPr>
          <w:lang w:val="en-GB" w:eastAsia="ja-JP"/>
        </w:rPr>
        <w:t>,</w:t>
      </w:r>
      <w:r w:rsidR="005E6E53">
        <w:rPr>
          <w:lang w:val="en-GB" w:eastAsia="ja-JP"/>
        </w:rPr>
        <w:t xml:space="preserve"> </w:t>
      </w:r>
      <w:r w:rsidR="005E6E53">
        <w:rPr>
          <w:lang w:val="en-GB" w:eastAsia="ja-JP"/>
        </w:rPr>
        <w:fldChar w:fldCharType="begin"/>
      </w:r>
      <w:r w:rsidR="005E6E53">
        <w:rPr>
          <w:lang w:val="en-GB" w:eastAsia="ja-JP"/>
        </w:rPr>
        <w:instrText xml:space="preserve"> REF _Ref162344740 \h </w:instrText>
      </w:r>
      <w:r w:rsidR="005E6E53">
        <w:rPr>
          <w:lang w:val="en-GB" w:eastAsia="ja-JP"/>
        </w:rPr>
      </w:r>
      <w:r w:rsidR="005E6E53">
        <w:rPr>
          <w:lang w:val="en-GB" w:eastAsia="ja-JP"/>
        </w:rPr>
        <w:fldChar w:fldCharType="separate"/>
      </w:r>
      <w:r w:rsidR="00773E41">
        <w:t xml:space="preserve">Figure </w:t>
      </w:r>
      <w:r w:rsidR="00773E41">
        <w:rPr>
          <w:noProof/>
        </w:rPr>
        <w:t>5</w:t>
      </w:r>
      <w:r w:rsidR="005E6E53">
        <w:rPr>
          <w:lang w:val="en-GB" w:eastAsia="ja-JP"/>
        </w:rPr>
        <w:fldChar w:fldCharType="end"/>
      </w:r>
      <w:r w:rsidR="005E6E53">
        <w:rPr>
          <w:lang w:val="en-GB" w:eastAsia="ja-JP"/>
        </w:rPr>
        <w:t xml:space="preserve"> and </w:t>
      </w:r>
      <w:r w:rsidR="005E6E53">
        <w:rPr>
          <w:lang w:val="en-GB" w:eastAsia="ja-JP"/>
        </w:rPr>
        <w:fldChar w:fldCharType="begin"/>
      </w:r>
      <w:r w:rsidR="005E6E53">
        <w:rPr>
          <w:lang w:val="en-GB" w:eastAsia="ja-JP"/>
        </w:rPr>
        <w:instrText xml:space="preserve"> REF _Ref162344932 \h </w:instrText>
      </w:r>
      <w:r w:rsidR="005E6E53">
        <w:rPr>
          <w:lang w:val="en-GB" w:eastAsia="ja-JP"/>
        </w:rPr>
      </w:r>
      <w:r w:rsidR="005E6E53">
        <w:rPr>
          <w:lang w:val="en-GB" w:eastAsia="ja-JP"/>
        </w:rPr>
        <w:fldChar w:fldCharType="separate"/>
      </w:r>
      <w:r w:rsidR="00773E41">
        <w:t xml:space="preserve">Figure </w:t>
      </w:r>
      <w:r w:rsidR="00773E41">
        <w:rPr>
          <w:noProof/>
        </w:rPr>
        <w:t>6</w:t>
      </w:r>
      <w:r w:rsidR="005E6E53">
        <w:rPr>
          <w:lang w:val="en-GB" w:eastAsia="ja-JP"/>
        </w:rPr>
        <w:fldChar w:fldCharType="end"/>
      </w:r>
      <w:r w:rsidR="00CB2F9A">
        <w:rPr>
          <w:lang w:val="en-GB" w:eastAsia="ja-JP"/>
        </w:rPr>
        <w:t xml:space="preserve">. Earlier results from this measurement campaign on the delay spread and angular spreads were reported in </w:t>
      </w:r>
      <w:r w:rsidR="007A12D4">
        <w:rPr>
          <w:lang w:val="en-GB" w:eastAsia="ja-JP"/>
        </w:rPr>
        <w:fldChar w:fldCharType="begin"/>
      </w:r>
      <w:r w:rsidR="007A12D4">
        <w:rPr>
          <w:lang w:val="en-GB" w:eastAsia="ja-JP"/>
        </w:rPr>
        <w:instrText xml:space="preserve"> REF _Ref173844109 \r \h </w:instrText>
      </w:r>
      <w:r w:rsidR="007A12D4">
        <w:rPr>
          <w:lang w:val="en-GB" w:eastAsia="ja-JP"/>
        </w:rPr>
      </w:r>
      <w:r w:rsidR="007A12D4">
        <w:rPr>
          <w:lang w:val="en-GB" w:eastAsia="ja-JP"/>
        </w:rPr>
        <w:fldChar w:fldCharType="separate"/>
      </w:r>
      <w:r w:rsidR="00773E41">
        <w:rPr>
          <w:lang w:val="en-GB" w:eastAsia="ja-JP"/>
        </w:rPr>
        <w:t>[6]</w:t>
      </w:r>
      <w:r w:rsidR="007A12D4">
        <w:rPr>
          <w:lang w:val="en-GB" w:eastAsia="ja-JP"/>
        </w:rPr>
        <w:fldChar w:fldCharType="end"/>
      </w:r>
      <w:r w:rsidR="00535B6D">
        <w:rPr>
          <w:lang w:val="en-GB" w:eastAsia="ja-JP"/>
        </w:rPr>
        <w:t>.</w:t>
      </w:r>
    </w:p>
    <w:p w14:paraId="7949A299" w14:textId="2FE140FA" w:rsidR="005E6E53" w:rsidRDefault="005E6E53" w:rsidP="005E6E53">
      <w:pPr>
        <w:pStyle w:val="Caption"/>
        <w:keepLines/>
        <w:rPr>
          <w:lang w:val="en-GB" w:eastAsia="ja-JP"/>
        </w:rPr>
      </w:pPr>
      <w:bookmarkStart w:id="26" w:name="_Ref162343955"/>
      <w:r>
        <w:t xml:space="preserve">Table </w:t>
      </w:r>
      <w:r>
        <w:fldChar w:fldCharType="begin"/>
      </w:r>
      <w:r>
        <w:instrText xml:space="preserve"> SEQ Table \* ARABIC </w:instrText>
      </w:r>
      <w:r>
        <w:fldChar w:fldCharType="separate"/>
      </w:r>
      <w:r w:rsidR="00773E41">
        <w:rPr>
          <w:noProof/>
        </w:rPr>
        <w:t>5</w:t>
      </w:r>
      <w:r>
        <w:fldChar w:fldCharType="end"/>
      </w:r>
      <w:bookmarkEnd w:id="26"/>
      <w:r>
        <w:tab/>
        <w:t xml:space="preserve"> Measurement parameters for the </w:t>
      </w:r>
      <w:r w:rsidR="0058223C">
        <w:t>u</w:t>
      </w:r>
      <w:r>
        <w:t xml:space="preserve">rban </w:t>
      </w:r>
      <w:r w:rsidR="0058223C">
        <w:t>m</w:t>
      </w:r>
      <w:r>
        <w:t xml:space="preserve">acro </w:t>
      </w:r>
      <w:r w:rsidR="00535B6D">
        <w:t>large antenna array measurements</w:t>
      </w:r>
      <w:r w:rsidR="002A4D14">
        <w:t>.</w:t>
      </w:r>
    </w:p>
    <w:tbl>
      <w:tblPr>
        <w:tblStyle w:val="PlainTable1"/>
        <w:tblW w:w="0" w:type="auto"/>
        <w:tblLook w:val="04A0" w:firstRow="1" w:lastRow="0" w:firstColumn="1" w:lastColumn="0" w:noHBand="0" w:noVBand="1"/>
      </w:tblPr>
      <w:tblGrid>
        <w:gridCol w:w="4814"/>
        <w:gridCol w:w="4815"/>
      </w:tblGrid>
      <w:tr w:rsidR="005E6E53" w14:paraId="6AAACA7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18EFC517" w14:textId="77777777" w:rsidR="005E6E53" w:rsidRDefault="005E6E53">
            <w:pPr>
              <w:keepLines/>
              <w:rPr>
                <w:lang w:val="en-GB" w:eastAsia="ja-JP"/>
              </w:rPr>
            </w:pPr>
            <w:r>
              <w:rPr>
                <w:lang w:val="en-GB" w:eastAsia="ja-JP"/>
              </w:rPr>
              <w:t>Parameter</w:t>
            </w:r>
          </w:p>
        </w:tc>
        <w:tc>
          <w:tcPr>
            <w:tcW w:w="4815" w:type="dxa"/>
          </w:tcPr>
          <w:p w14:paraId="4168C06C" w14:textId="77777777" w:rsidR="005E6E53" w:rsidRDefault="005E6E53">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Values</w:t>
            </w:r>
          </w:p>
        </w:tc>
      </w:tr>
      <w:tr w:rsidR="005E6E53" w14:paraId="35ECF4D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35274D1E" w14:textId="77777777" w:rsidR="005E6E53" w:rsidRDefault="005E6E53">
            <w:pPr>
              <w:keepLines/>
              <w:rPr>
                <w:lang w:val="en-GB" w:eastAsia="ja-JP"/>
              </w:rPr>
            </w:pPr>
            <w:r>
              <w:rPr>
                <w:lang w:val="en-GB" w:eastAsia="ja-JP"/>
              </w:rPr>
              <w:t>Frequency</w:t>
            </w:r>
          </w:p>
        </w:tc>
        <w:tc>
          <w:tcPr>
            <w:tcW w:w="4815" w:type="dxa"/>
          </w:tcPr>
          <w:p w14:paraId="3FC64FB7" w14:textId="77777777" w:rsidR="005E6E53" w:rsidRDefault="005E6E53">
            <w:pPr>
              <w:keepLines/>
              <w:cnfStyle w:val="000000100000" w:firstRow="0" w:lastRow="0" w:firstColumn="0" w:lastColumn="0" w:oddVBand="0" w:evenVBand="0" w:oddHBand="1" w:evenHBand="0" w:firstRowFirstColumn="0" w:firstRowLastColumn="0" w:lastRowFirstColumn="0" w:lastRowLastColumn="0"/>
              <w:rPr>
                <w:lang w:val="en-GB" w:eastAsia="ja-JP"/>
              </w:rPr>
            </w:pPr>
            <w:r>
              <w:t>3.5 GHz</w:t>
            </w:r>
          </w:p>
        </w:tc>
      </w:tr>
      <w:tr w:rsidR="005E6E53" w14:paraId="17495E0A" w14:textId="77777777">
        <w:tc>
          <w:tcPr>
            <w:cnfStyle w:val="001000000000" w:firstRow="0" w:lastRow="0" w:firstColumn="1" w:lastColumn="0" w:oddVBand="0" w:evenVBand="0" w:oddHBand="0" w:evenHBand="0" w:firstRowFirstColumn="0" w:firstRowLastColumn="0" w:lastRowFirstColumn="0" w:lastRowLastColumn="0"/>
            <w:tcW w:w="4814" w:type="dxa"/>
          </w:tcPr>
          <w:p w14:paraId="5E791838" w14:textId="77777777" w:rsidR="005E6E53" w:rsidRDefault="005E6E53">
            <w:pPr>
              <w:keepLines/>
              <w:rPr>
                <w:lang w:val="en-GB" w:eastAsia="ja-JP"/>
              </w:rPr>
            </w:pPr>
            <w:r>
              <w:rPr>
                <w:lang w:val="en-GB" w:eastAsia="ja-JP"/>
              </w:rPr>
              <w:t>Rx antenna</w:t>
            </w:r>
          </w:p>
        </w:tc>
        <w:tc>
          <w:tcPr>
            <w:tcW w:w="4815" w:type="dxa"/>
          </w:tcPr>
          <w:p w14:paraId="66A306D1" w14:textId="77777777" w:rsidR="005E6E53" w:rsidRDefault="005E6E5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Virtual array with 28 columns, 8 rows, with dual-polarized subarrays consisting of 3x1 vertically stacked elements, i.e. 672 antenna ports and 1344 elements</w:t>
            </w:r>
          </w:p>
        </w:tc>
      </w:tr>
      <w:tr w:rsidR="005E6E53" w14:paraId="0146F82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4A95E80" w14:textId="77777777" w:rsidR="005E6E53" w:rsidRDefault="005E6E53">
            <w:pPr>
              <w:keepLines/>
              <w:rPr>
                <w:lang w:val="en-GB" w:eastAsia="ja-JP"/>
              </w:rPr>
            </w:pPr>
            <w:r>
              <w:rPr>
                <w:lang w:val="en-GB" w:eastAsia="ja-JP"/>
              </w:rPr>
              <w:t>Tx antennas</w:t>
            </w:r>
          </w:p>
        </w:tc>
        <w:tc>
          <w:tcPr>
            <w:tcW w:w="4815" w:type="dxa"/>
          </w:tcPr>
          <w:p w14:paraId="209B4F89" w14:textId="77777777" w:rsidR="005E6E53" w:rsidRDefault="005E6E53">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Roughly omnidirectional</w:t>
            </w:r>
          </w:p>
        </w:tc>
      </w:tr>
      <w:tr w:rsidR="005E6E53" w14:paraId="4BF78119" w14:textId="77777777">
        <w:tc>
          <w:tcPr>
            <w:cnfStyle w:val="001000000000" w:firstRow="0" w:lastRow="0" w:firstColumn="1" w:lastColumn="0" w:oddVBand="0" w:evenVBand="0" w:oddHBand="0" w:evenHBand="0" w:firstRowFirstColumn="0" w:firstRowLastColumn="0" w:lastRowFirstColumn="0" w:lastRowLastColumn="0"/>
            <w:tcW w:w="4814" w:type="dxa"/>
          </w:tcPr>
          <w:p w14:paraId="1AAA277D" w14:textId="77777777" w:rsidR="005E6E53" w:rsidRDefault="005E6E53">
            <w:pPr>
              <w:keepLines/>
              <w:rPr>
                <w:lang w:val="en-GB" w:eastAsia="ja-JP"/>
              </w:rPr>
            </w:pPr>
            <w:r>
              <w:rPr>
                <w:lang w:val="en-GB" w:eastAsia="ja-JP"/>
              </w:rPr>
              <w:t>Bandwidth</w:t>
            </w:r>
          </w:p>
        </w:tc>
        <w:tc>
          <w:tcPr>
            <w:tcW w:w="4815" w:type="dxa"/>
          </w:tcPr>
          <w:p w14:paraId="0CB9B8E9" w14:textId="77777777" w:rsidR="005E6E53" w:rsidRDefault="005E6E5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100 MHz</w:t>
            </w:r>
          </w:p>
        </w:tc>
      </w:tr>
      <w:tr w:rsidR="005E6E53" w14:paraId="190517D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12071FC" w14:textId="77777777" w:rsidR="005E6E53" w:rsidRDefault="005E6E53">
            <w:pPr>
              <w:keepLines/>
              <w:rPr>
                <w:lang w:val="en-GB" w:eastAsia="ja-JP"/>
              </w:rPr>
            </w:pPr>
            <w:r>
              <w:rPr>
                <w:lang w:val="en-GB" w:eastAsia="ja-JP"/>
              </w:rPr>
              <w:t>Tx antenna height</w:t>
            </w:r>
          </w:p>
        </w:tc>
        <w:tc>
          <w:tcPr>
            <w:tcW w:w="4815" w:type="dxa"/>
          </w:tcPr>
          <w:p w14:paraId="04C1C73D" w14:textId="77777777" w:rsidR="005E6E53" w:rsidRDefault="005E6E53">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1.5 m</w:t>
            </w:r>
          </w:p>
        </w:tc>
      </w:tr>
      <w:tr w:rsidR="005E6E53" w14:paraId="2BC223A9" w14:textId="77777777">
        <w:tc>
          <w:tcPr>
            <w:cnfStyle w:val="001000000000" w:firstRow="0" w:lastRow="0" w:firstColumn="1" w:lastColumn="0" w:oddVBand="0" w:evenVBand="0" w:oddHBand="0" w:evenHBand="0" w:firstRowFirstColumn="0" w:firstRowLastColumn="0" w:lastRowFirstColumn="0" w:lastRowLastColumn="0"/>
            <w:tcW w:w="4814" w:type="dxa"/>
          </w:tcPr>
          <w:p w14:paraId="7370AB82" w14:textId="77777777" w:rsidR="005E6E53" w:rsidRDefault="005E6E53">
            <w:pPr>
              <w:keepLines/>
              <w:rPr>
                <w:lang w:val="en-GB" w:eastAsia="ja-JP"/>
              </w:rPr>
            </w:pPr>
            <w:r>
              <w:rPr>
                <w:lang w:val="en-GB" w:eastAsia="ja-JP"/>
              </w:rPr>
              <w:t>Rx antenna height</w:t>
            </w:r>
          </w:p>
        </w:tc>
        <w:tc>
          <w:tcPr>
            <w:tcW w:w="4815" w:type="dxa"/>
          </w:tcPr>
          <w:p w14:paraId="44708599" w14:textId="77777777" w:rsidR="005E6E53" w:rsidRDefault="005E6E5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30 m</w:t>
            </w:r>
          </w:p>
        </w:tc>
      </w:tr>
      <w:tr w:rsidR="005E6E53" w14:paraId="73C7141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DEE582" w14:textId="77777777" w:rsidR="005E6E53" w:rsidRDefault="005E6E53">
            <w:pPr>
              <w:keepLines/>
              <w:rPr>
                <w:lang w:val="en-GB" w:eastAsia="ja-JP"/>
              </w:rPr>
            </w:pPr>
            <w:r>
              <w:rPr>
                <w:lang w:val="en-GB" w:eastAsia="ja-JP"/>
              </w:rPr>
              <w:t>Distances</w:t>
            </w:r>
          </w:p>
        </w:tc>
        <w:tc>
          <w:tcPr>
            <w:tcW w:w="4815" w:type="dxa"/>
          </w:tcPr>
          <w:p w14:paraId="6F178145" w14:textId="77777777" w:rsidR="005E6E53" w:rsidRDefault="005E6E53">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30 m – 400 m</w:t>
            </w:r>
          </w:p>
        </w:tc>
      </w:tr>
      <w:tr w:rsidR="005E6E53" w14:paraId="203FE4F7" w14:textId="77777777">
        <w:tc>
          <w:tcPr>
            <w:cnfStyle w:val="001000000000" w:firstRow="0" w:lastRow="0" w:firstColumn="1" w:lastColumn="0" w:oddVBand="0" w:evenVBand="0" w:oddHBand="0" w:evenHBand="0" w:firstRowFirstColumn="0" w:firstRowLastColumn="0" w:lastRowFirstColumn="0" w:lastRowLastColumn="0"/>
            <w:tcW w:w="4814" w:type="dxa"/>
          </w:tcPr>
          <w:p w14:paraId="375BE45F" w14:textId="77777777" w:rsidR="005E6E53" w:rsidRDefault="005E6E53">
            <w:pPr>
              <w:keepLines/>
              <w:rPr>
                <w:lang w:val="en-GB" w:eastAsia="ja-JP"/>
              </w:rPr>
            </w:pPr>
            <w:r>
              <w:rPr>
                <w:lang w:val="en-GB" w:eastAsia="ja-JP"/>
              </w:rPr>
              <w:t>Tx locations</w:t>
            </w:r>
          </w:p>
        </w:tc>
        <w:tc>
          <w:tcPr>
            <w:tcW w:w="4815" w:type="dxa"/>
          </w:tcPr>
          <w:p w14:paraId="5B54D4C5" w14:textId="77777777" w:rsidR="005E6E53" w:rsidRDefault="005E6E5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 outdoor LOS</w:t>
            </w:r>
          </w:p>
          <w:p w14:paraId="6073759D" w14:textId="77777777" w:rsidR="005E6E53" w:rsidRDefault="005E6E5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29 outdoor NLOS</w:t>
            </w:r>
          </w:p>
          <w:p w14:paraId="4873DF07" w14:textId="77777777" w:rsidR="005E6E53" w:rsidRDefault="005E6E5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14 indoor (office buildings)</w:t>
            </w:r>
          </w:p>
        </w:tc>
      </w:tr>
    </w:tbl>
    <w:p w14:paraId="4E3F8DE7" w14:textId="77777777" w:rsidR="005E6E53" w:rsidRDefault="005E6E53" w:rsidP="005E6E53">
      <w:pPr>
        <w:rPr>
          <w:lang w:val="en-GB" w:eastAsia="ja-JP"/>
        </w:rPr>
      </w:pPr>
    </w:p>
    <w:p w14:paraId="7733BD44" w14:textId="5C44FF0A" w:rsidR="005E6E53" w:rsidRDefault="00EB481A" w:rsidP="005E6E53">
      <w:pPr>
        <w:rPr>
          <w:lang w:val="en-GB" w:eastAsia="ja-JP"/>
        </w:rPr>
      </w:pPr>
      <w:r>
        <w:rPr>
          <w:noProof/>
          <w:lang w:val="en-GB" w:eastAsia="ja-JP"/>
        </w:rPr>
        <w:lastRenderedPageBreak/>
        <mc:AlternateContent>
          <mc:Choice Requires="wpg">
            <w:drawing>
              <wp:anchor distT="0" distB="0" distL="114300" distR="114300" simplePos="0" relativeHeight="251658240" behindDoc="0" locked="0" layoutInCell="1" allowOverlap="1" wp14:anchorId="5DF902C4" wp14:editId="086EF46B">
                <wp:simplePos x="0" y="0"/>
                <wp:positionH relativeFrom="column">
                  <wp:posOffset>2581910</wp:posOffset>
                </wp:positionH>
                <wp:positionV relativeFrom="paragraph">
                  <wp:posOffset>1788160</wp:posOffset>
                </wp:positionV>
                <wp:extent cx="704850" cy="203200"/>
                <wp:effectExtent l="0" t="0" r="38100" b="6350"/>
                <wp:wrapNone/>
                <wp:docPr id="6" name="Group 6"/>
                <wp:cNvGraphicFramePr/>
                <a:graphic xmlns:a="http://schemas.openxmlformats.org/drawingml/2006/main">
                  <a:graphicData uri="http://schemas.microsoft.com/office/word/2010/wordprocessingGroup">
                    <wpg:wgp>
                      <wpg:cNvGrpSpPr/>
                      <wpg:grpSpPr>
                        <a:xfrm>
                          <a:off x="0" y="0"/>
                          <a:ext cx="704850" cy="203200"/>
                          <a:chOff x="0" y="-44450"/>
                          <a:chExt cx="704850" cy="203200"/>
                        </a:xfrm>
                      </wpg:grpSpPr>
                      <wps:wsp>
                        <wps:cNvPr id="153" name="Rectangle: Rounded Corners 152">
                          <a:extLst>
                            <a:ext uri="{FF2B5EF4-FFF2-40B4-BE49-F238E27FC236}">
                              <a16:creationId xmlns:a16="http://schemas.microsoft.com/office/drawing/2014/main" id="{1F19EC18-DCC7-DA6C-C269-C8E96FCDFB06}"/>
                            </a:ext>
                          </a:extLst>
                        </wps:cNvPr>
                        <wps:cNvSpPr/>
                        <wps:spPr bwMode="auto">
                          <a:xfrm>
                            <a:off x="0" y="-44450"/>
                            <a:ext cx="527050" cy="203200"/>
                          </a:xfrm>
                          <a:prstGeom prst="roundRect">
                            <a:avLst/>
                          </a:prstGeom>
                          <a:solidFill>
                            <a:schemeClr val="bg1"/>
                          </a:solidFill>
                          <a:ln w="12700" cap="flat" cmpd="sng" algn="ctr">
                            <a:noFill/>
                            <a:prstDash val="solid"/>
                            <a:round/>
                            <a:headEnd type="none" w="med" len="med"/>
                            <a:tailEnd type="none" w="med" len="med"/>
                          </a:ln>
                          <a:effectLst/>
                        </wps:spPr>
                        <wps:txbx>
                          <w:txbxContent>
                            <w:p w14:paraId="0ED97364" w14:textId="6FEFD474" w:rsidR="00EB481A" w:rsidRPr="00EB481A" w:rsidRDefault="00EB481A" w:rsidP="00ED63D7">
                              <w:pPr>
                                <w:jc w:val="center"/>
                                <w:rPr>
                                  <w:rFonts w:asciiTheme="minorHAnsi" w:hAnsi="Calibri" w:cs="Calibri"/>
                                  <w:sz w:val="16"/>
                                  <w:szCs w:val="16"/>
                                </w:rPr>
                              </w:pPr>
                              <w:r>
                                <w:rPr>
                                  <w:rFonts w:asciiTheme="minorHAnsi" w:hAnsi="Calibri" w:cs="Calibri"/>
                                  <w:sz w:val="16"/>
                                  <w:szCs w:val="16"/>
                                </w:rPr>
                                <w:t>pos:029</w:t>
                              </w:r>
                            </w:p>
                          </w:txbxContent>
                        </wps:txbx>
                        <wps:bodyPr rot="0" spcFirstLastPara="0" vertOverflow="overflow" horzOverflow="overflow" vert="horz" wrap="square" lIns="72000" tIns="36000" rIns="73152" bIns="36576" numCol="1" spcCol="0" rtlCol="0" fromWordArt="0" anchor="ctr" anchorCtr="0" forceAA="0" compatLnSpc="1">
                          <a:prstTxWarp prst="textNoShape">
                            <a:avLst/>
                          </a:prstTxWarp>
                          <a:noAutofit/>
                        </wps:bodyPr>
                      </wps:wsp>
                      <wps:wsp>
                        <wps:cNvPr id="154" name="Straight Connector 153">
                          <a:extLst>
                            <a:ext uri="{FF2B5EF4-FFF2-40B4-BE49-F238E27FC236}">
                              <a16:creationId xmlns:a16="http://schemas.microsoft.com/office/drawing/2014/main" id="{643ECEDA-EAA5-8589-5B0A-152E4DC26CB7}"/>
                            </a:ext>
                          </a:extLst>
                        </wps:cNvPr>
                        <wps:cNvCnPr>
                          <a:cxnSpLocks/>
                          <a:stCxn id="153" idx="3"/>
                        </wps:cNvCnPr>
                        <wps:spPr bwMode="auto">
                          <a:xfrm>
                            <a:off x="527050" y="57150"/>
                            <a:ext cx="177800" cy="50638"/>
                          </a:xfrm>
                          <a:prstGeom prst="line">
                            <a:avLst/>
                          </a:prstGeom>
                          <a:solidFill>
                            <a:schemeClr val="accent1"/>
                          </a:solidFill>
                          <a:ln w="25400" cap="flat" cmpd="sng" algn="ctr">
                            <a:solidFill>
                              <a:schemeClr val="bg1"/>
                            </a:solidFill>
                            <a:prstDash val="solid"/>
                            <a:round/>
                            <a:headEnd type="none" w="med" len="med"/>
                            <a:tailEnd type="none"/>
                          </a:ln>
                          <a:effectLst/>
                        </wps:spPr>
                        <wps:bodyPr/>
                      </wps:wsp>
                    </wpg:wgp>
                  </a:graphicData>
                </a:graphic>
                <wp14:sizeRelH relativeFrom="margin">
                  <wp14:pctWidth>0</wp14:pctWidth>
                </wp14:sizeRelH>
                <wp14:sizeRelV relativeFrom="margin">
                  <wp14:pctHeight>0</wp14:pctHeight>
                </wp14:sizeRelV>
              </wp:anchor>
            </w:drawing>
          </mc:Choice>
          <mc:Fallback>
            <w:pict>
              <v:group w14:anchorId="5DF902C4" id="Group 6" o:spid="_x0000_s1029" style="position:absolute;margin-left:203.3pt;margin-top:140.8pt;width:55.5pt;height:16pt;z-index:251658240;mso-position-horizontal-relative:text;mso-position-vertical-relative:text;mso-width-relative:margin;mso-height-relative:margin" coordorigin=",-444" coordsize="7048,203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">
                <v:roundrect id="Rectangle: Rounded Corners 152" o:spid="_x0000_s1030" style="position:absolute;top:-444;width:5270;height:203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" fillcolor="white [3212]" stroked="f" strokeweight="1pt">
                  <v:textbox inset="2mm,1mm,5.76pt,2.88pt">
                    <w:txbxContent>
                      <w:p w14:paraId="0ED97364" w14:textId="6FEFD474" w:rsidR="00EB481A" w:rsidRPr="00EB481A" w:rsidRDefault="00EB481A" w:rsidP="00ED63D7">
                        <w:pPr>
                          <w:jc w:val="center"/>
                          <w:rPr>
                            <w:rFonts w:asciiTheme="minorHAnsi" w:hAnsi="Calibri" w:cs="Calibri"/>
                            <w:sz w:val="16"/>
                            <w:szCs w:val="16"/>
                          </w:rPr>
                        </w:pPr>
                        <w:r>
                          <w:rPr>
                            <w:rFonts w:asciiTheme="minorHAnsi" w:hAnsi="Calibri" w:cs="Calibri"/>
                            <w:sz w:val="16"/>
                            <w:szCs w:val="16"/>
                          </w:rPr>
                          <w:t>pos:029</w:t>
                        </w:r>
                      </w:p>
                    </w:txbxContent>
                  </v:textbox>
                </v:roundrect>
                <v:line id="Straight Connector 153" o:spid="_x0000_s1031" style="position:absolute;visibility:visible;mso-wrap-style:square" from="5270,571" to="7048,10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" filled="t" fillcolor="#4472c4 [3204]" strokecolor="white [3212]" strokeweight="2pt">
                  <o:lock v:ext="edit" shapetype="f"/>
                </v:line>
              </v:group>
            </w:pict>
          </mc:Fallback>
        </mc:AlternateContent>
      </w:r>
      <w:r w:rsidR="005E6E53" w:rsidRPr="00BB6376">
        <w:rPr>
          <w:noProof/>
          <w:lang w:val="en-GB" w:eastAsia="ja-JP"/>
        </w:rPr>
        <w:drawing>
          <wp:inline distT="0" distB="0" distL="0" distR="0" wp14:anchorId="51E30642" wp14:editId="0D73FC3A">
            <wp:extent cx="6117336" cy="4580862"/>
            <wp:effectExtent l="0" t="0" r="444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17336" cy="4580862"/>
                    </a:xfrm>
                    <a:prstGeom prst="rect">
                      <a:avLst/>
                    </a:prstGeom>
                  </pic:spPr>
                </pic:pic>
              </a:graphicData>
            </a:graphic>
          </wp:inline>
        </w:drawing>
      </w:r>
    </w:p>
    <w:p w14:paraId="16F0DE8E" w14:textId="5B052327" w:rsidR="005E6E53" w:rsidRDefault="005E6E53" w:rsidP="005E6E53">
      <w:pPr>
        <w:pStyle w:val="Caption"/>
      </w:pPr>
      <w:bookmarkStart w:id="27" w:name="_Ref162344740"/>
      <w:r>
        <w:t xml:space="preserve">Figure </w:t>
      </w:r>
      <w:r>
        <w:fldChar w:fldCharType="begin"/>
      </w:r>
      <w:r>
        <w:instrText xml:space="preserve"> SEQ Figure \* ARABIC </w:instrText>
      </w:r>
      <w:r>
        <w:fldChar w:fldCharType="separate"/>
      </w:r>
      <w:r w:rsidR="00773E41">
        <w:rPr>
          <w:noProof/>
        </w:rPr>
        <w:t>5</w:t>
      </w:r>
      <w:r>
        <w:fldChar w:fldCharType="end"/>
      </w:r>
      <w:bookmarkEnd w:id="27"/>
      <w:r>
        <w:tab/>
        <w:t>Overview of measurement locations for the urban macrocell measurements</w:t>
      </w:r>
      <w:r w:rsidR="00A444B2">
        <w:t xml:space="preserve"> with a very large antenna array</w:t>
      </w:r>
      <w:r>
        <w:t>.</w:t>
      </w:r>
    </w:p>
    <w:p w14:paraId="3196A303" w14:textId="77777777" w:rsidR="005E6E53" w:rsidRDefault="005E6E53" w:rsidP="005E6E53">
      <w:pPr>
        <w:rPr>
          <w:lang w:eastAsia="en-GB"/>
        </w:rPr>
      </w:pPr>
      <w:r w:rsidRPr="0070627F">
        <w:rPr>
          <w:noProof/>
          <w:lang w:eastAsia="en-GB"/>
        </w:rPr>
        <w:drawing>
          <wp:inline distT="0" distB="0" distL="0" distR="0" wp14:anchorId="35A00647" wp14:editId="4867FD72">
            <wp:extent cx="6120765" cy="2756535"/>
            <wp:effectExtent l="0" t="0" r="0" b="5715"/>
            <wp:docPr id="1026" name="Picture 1026">
              <a:extLst xmlns:a="http://schemas.openxmlformats.org/drawingml/2006/main">
                <a:ext uri="{FF2B5EF4-FFF2-40B4-BE49-F238E27FC236}">
                  <a16:creationId xmlns:a16="http://schemas.microsoft.com/office/drawing/2014/main" id="{82C80331-DB57-1FED-CAD4-FD33699BAE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82C80331-DB57-1FED-CAD4-FD33699BAE4A}"/>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2756535"/>
                    </a:xfrm>
                    <a:prstGeom prst="rect">
                      <a:avLst/>
                    </a:prstGeom>
                    <a:noFill/>
                  </pic:spPr>
                </pic:pic>
              </a:graphicData>
            </a:graphic>
          </wp:inline>
        </w:drawing>
      </w:r>
    </w:p>
    <w:p w14:paraId="7AF8711E" w14:textId="013A25ED" w:rsidR="005E6E53" w:rsidRPr="0070627F" w:rsidRDefault="005E6E53" w:rsidP="005E6E53">
      <w:pPr>
        <w:pStyle w:val="Caption"/>
      </w:pPr>
      <w:bookmarkStart w:id="28" w:name="_Ref162344932"/>
      <w:r>
        <w:t xml:space="preserve">Figure </w:t>
      </w:r>
      <w:r>
        <w:fldChar w:fldCharType="begin"/>
      </w:r>
      <w:r>
        <w:instrText xml:space="preserve"> SEQ Figure \* ARABIC </w:instrText>
      </w:r>
      <w:r>
        <w:fldChar w:fldCharType="separate"/>
      </w:r>
      <w:r w:rsidR="00773E41">
        <w:rPr>
          <w:noProof/>
        </w:rPr>
        <w:t>6</w:t>
      </w:r>
      <w:r>
        <w:fldChar w:fldCharType="end"/>
      </w:r>
      <w:bookmarkEnd w:id="28"/>
      <w:r>
        <w:tab/>
        <w:t>View from the urban macro-BS location.</w:t>
      </w:r>
    </w:p>
    <w:p w14:paraId="145781F7" w14:textId="6C9DEE85" w:rsidR="007C0883" w:rsidRDefault="005E6E53" w:rsidP="0063372F">
      <w:pPr>
        <w:pStyle w:val="BodyText"/>
        <w:rPr>
          <w:lang w:eastAsia="en-GB"/>
        </w:rPr>
      </w:pPr>
      <w:r>
        <w:rPr>
          <w:lang w:eastAsia="en-GB"/>
        </w:rPr>
        <w:t xml:space="preserve">The measurement scenario was selected to be a reasonable approximation of the TR 38.901 UMa scenario, with outdoor users in LOS and NLOS, and indoor users on different floors of multi-floor buildings. </w:t>
      </w:r>
      <w:r w:rsidR="005E52C7">
        <w:rPr>
          <w:lang w:eastAsia="en-GB"/>
        </w:rPr>
        <w:t xml:space="preserve">For some of the Tx locations </w:t>
      </w:r>
      <w:r w:rsidR="007C0883">
        <w:rPr>
          <w:lang w:eastAsia="en-GB"/>
        </w:rPr>
        <w:t>the virtual antenna array is partially blocked by a building edge</w:t>
      </w:r>
      <w:r w:rsidR="005E52C7">
        <w:rPr>
          <w:lang w:eastAsia="en-GB"/>
        </w:rPr>
        <w:t xml:space="preserve">. One </w:t>
      </w:r>
      <w:r w:rsidR="007E49AB">
        <w:rPr>
          <w:lang w:eastAsia="en-GB"/>
        </w:rPr>
        <w:t xml:space="preserve">such </w:t>
      </w:r>
      <w:r w:rsidR="005E52C7">
        <w:rPr>
          <w:lang w:eastAsia="en-GB"/>
        </w:rPr>
        <w:t xml:space="preserve">example is shown in </w:t>
      </w:r>
      <w:r w:rsidR="00C62866">
        <w:rPr>
          <w:lang w:eastAsia="en-GB"/>
        </w:rPr>
        <w:fldChar w:fldCharType="begin"/>
      </w:r>
      <w:r w:rsidR="00C62866">
        <w:rPr>
          <w:lang w:eastAsia="en-GB"/>
        </w:rPr>
        <w:instrText xml:space="preserve"> REF _Ref170458479 \h </w:instrText>
      </w:r>
      <w:r w:rsidR="00C62866">
        <w:rPr>
          <w:lang w:eastAsia="en-GB"/>
        </w:rPr>
      </w:r>
      <w:r w:rsidR="00C62866">
        <w:rPr>
          <w:lang w:eastAsia="en-GB"/>
        </w:rPr>
        <w:fldChar w:fldCharType="separate"/>
      </w:r>
      <w:r w:rsidR="00773E41">
        <w:t xml:space="preserve">Figure </w:t>
      </w:r>
      <w:r w:rsidR="00773E41">
        <w:rPr>
          <w:noProof/>
        </w:rPr>
        <w:t>7</w:t>
      </w:r>
      <w:r w:rsidR="00C62866">
        <w:rPr>
          <w:lang w:eastAsia="en-GB"/>
        </w:rPr>
        <w:fldChar w:fldCharType="end"/>
      </w:r>
      <w:r w:rsidR="008E4CC1">
        <w:rPr>
          <w:lang w:eastAsia="en-GB"/>
        </w:rPr>
        <w:t>.</w:t>
      </w:r>
    </w:p>
    <w:p w14:paraId="762BEB09" w14:textId="2DC81734" w:rsidR="00D617A4" w:rsidRDefault="00B039A1" w:rsidP="00597B04">
      <w:pPr>
        <w:jc w:val="center"/>
        <w:rPr>
          <w:lang w:eastAsia="en-GB"/>
        </w:rPr>
      </w:pPr>
      <w:r>
        <w:rPr>
          <w:noProof/>
          <w:lang w:eastAsia="en-GB"/>
        </w:rPr>
        <w:lastRenderedPageBreak/>
        <w:drawing>
          <wp:inline distT="0" distB="0" distL="0" distR="0" wp14:anchorId="768357B9" wp14:editId="77164E55">
            <wp:extent cx="4517390" cy="40906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17390" cy="4090670"/>
                    </a:xfrm>
                    <a:prstGeom prst="rect">
                      <a:avLst/>
                    </a:prstGeom>
                    <a:noFill/>
                  </pic:spPr>
                </pic:pic>
              </a:graphicData>
            </a:graphic>
          </wp:inline>
        </w:drawing>
      </w:r>
    </w:p>
    <w:p w14:paraId="523F1218" w14:textId="7CC11661" w:rsidR="00B039A1" w:rsidRDefault="00C62866" w:rsidP="00C62866">
      <w:pPr>
        <w:pStyle w:val="Caption"/>
      </w:pPr>
      <w:bookmarkStart w:id="29" w:name="_Ref170458479"/>
      <w:r>
        <w:t xml:space="preserve">Figure </w:t>
      </w:r>
      <w:r>
        <w:fldChar w:fldCharType="begin"/>
      </w:r>
      <w:r>
        <w:instrText xml:space="preserve"> SEQ Figure \* ARABIC </w:instrText>
      </w:r>
      <w:r>
        <w:fldChar w:fldCharType="separate"/>
      </w:r>
      <w:r w:rsidR="00773E41">
        <w:rPr>
          <w:noProof/>
        </w:rPr>
        <w:t>7</w:t>
      </w:r>
      <w:r>
        <w:fldChar w:fldCharType="end"/>
      </w:r>
      <w:bookmarkEnd w:id="29"/>
      <w:r>
        <w:tab/>
        <w:t xml:space="preserve">View from one of the measurement locations </w:t>
      </w:r>
      <w:r w:rsidR="006709C1">
        <w:t xml:space="preserve">(Tx position 029) </w:t>
      </w:r>
      <w:r>
        <w:t>towards the partially blocked virtual antenna array</w:t>
      </w:r>
      <w:r w:rsidR="009A21D7">
        <w:t>.</w:t>
      </w:r>
    </w:p>
    <w:p w14:paraId="5FE95744" w14:textId="6B6FB9D6" w:rsidR="00D07408" w:rsidRDefault="00D07408" w:rsidP="0063372F">
      <w:pPr>
        <w:pStyle w:val="BodyText"/>
        <w:rPr>
          <w:lang w:eastAsia="ja-JP"/>
        </w:rPr>
      </w:pPr>
      <w:r>
        <w:rPr>
          <w:lang w:eastAsia="ja-JP"/>
        </w:rPr>
        <w:t xml:space="preserve">In </w:t>
      </w:r>
      <w:r w:rsidR="007A2112">
        <w:rPr>
          <w:lang w:eastAsia="ja-JP"/>
        </w:rPr>
        <w:t>RAN1</w:t>
      </w:r>
      <w:r w:rsidR="00C3462A">
        <w:rPr>
          <w:lang w:eastAsia="ja-JP"/>
        </w:rPr>
        <w:t xml:space="preserve">#117, </w:t>
      </w:r>
      <w:r w:rsidR="008A7401">
        <w:rPr>
          <w:lang w:eastAsia="ja-JP"/>
        </w:rPr>
        <w:t xml:space="preserve">it was agreed to further study how the power and phase </w:t>
      </w:r>
      <w:r w:rsidR="00401697">
        <w:rPr>
          <w:lang w:eastAsia="ja-JP"/>
        </w:rPr>
        <w:t>varies over an antenna array due to partial blocking</w:t>
      </w:r>
      <w:r w:rsidR="004E1E4F">
        <w:rPr>
          <w:lang w:eastAsia="ja-JP"/>
        </w:rPr>
        <w:t xml:space="preserve"> and</w:t>
      </w:r>
      <w:r w:rsidR="00DC353B">
        <w:rPr>
          <w:lang w:eastAsia="ja-JP"/>
        </w:rPr>
        <w:t xml:space="preserve"> what are </w:t>
      </w:r>
      <w:r w:rsidR="00645906">
        <w:rPr>
          <w:lang w:eastAsia="ja-JP"/>
        </w:rPr>
        <w:t xml:space="preserve">some of </w:t>
      </w:r>
      <w:r w:rsidR="00DC353B">
        <w:rPr>
          <w:lang w:eastAsia="ja-JP"/>
        </w:rPr>
        <w:t>the properties of a physical blocker:</w:t>
      </w:r>
    </w:p>
    <w:p w14:paraId="5ABD138C" w14:textId="5DD0A5F1" w:rsidR="00D07408" w:rsidRDefault="00585E8D" w:rsidP="0063372F">
      <w:pPr>
        <w:pStyle w:val="BodyText"/>
        <w:rPr>
          <w:lang w:eastAsia="ja-JP"/>
        </w:rPr>
      </w:pPr>
      <w:r w:rsidRPr="00B61415">
        <w:rPr>
          <w:rFonts w:asciiTheme="minorBidi" w:hAnsiTheme="minorBidi"/>
          <w:noProof/>
        </w:rPr>
        <mc:AlternateContent>
          <mc:Choice Requires="wps">
            <w:drawing>
              <wp:inline distT="0" distB="0" distL="0" distR="0" wp14:anchorId="287AE65F" wp14:editId="0DE484F6">
                <wp:extent cx="6090285" cy="1571625"/>
                <wp:effectExtent l="0" t="0" r="18415" b="15875"/>
                <wp:docPr id="203144217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3FB5B578" w14:textId="77777777" w:rsidR="007A2112" w:rsidRPr="005849B3" w:rsidRDefault="00585E8D" w:rsidP="007A2112">
                            <w:pPr>
                              <w:pStyle w:val="BodyText"/>
                            </w:pPr>
                            <w:r w:rsidRPr="00D746A4">
                              <w:rPr>
                                <w:rFonts w:hint="eastAsia"/>
                                <w:b/>
                                <w:bCs/>
                                <w:highlight w:val="green"/>
                              </w:rPr>
                              <w:t>Agreement</w:t>
                            </w:r>
                            <w:r>
                              <w:rPr>
                                <w:b/>
                                <w:bCs/>
                              </w:rPr>
                              <w:br/>
                            </w:r>
                            <w:r w:rsidR="007A2112" w:rsidRPr="005849B3">
                              <w:t>For the modelling of spatial non-stationar</w:t>
                            </w:r>
                            <w:r w:rsidR="007A2112">
                              <w:rPr>
                                <w:rFonts w:eastAsia="DengXian" w:hint="eastAsia"/>
                              </w:rPr>
                              <w:t>ity</w:t>
                            </w:r>
                            <w:r w:rsidR="007A2112" w:rsidRPr="005849B3">
                              <w:t>, if necessary, the variation (e.g., reduction) of power for the impacted ray/cluster within the element-pair link should be modelled.</w:t>
                            </w:r>
                          </w:p>
                          <w:p w14:paraId="66ACEA92" w14:textId="77777777" w:rsidR="007A2112" w:rsidRDefault="007A2112" w:rsidP="000001C5">
                            <w:pPr>
                              <w:pStyle w:val="BodyText"/>
                              <w:numPr>
                                <w:ilvl w:val="0"/>
                                <w:numId w:val="21"/>
                              </w:numPr>
                            </w:pPr>
                            <w:r w:rsidRPr="005849B3">
                              <w:t>FFS: The value for power variation</w:t>
                            </w:r>
                          </w:p>
                          <w:p w14:paraId="21C44028" w14:textId="397F60AF" w:rsidR="00585E8D" w:rsidRDefault="007A2112" w:rsidP="000001C5">
                            <w:pPr>
                              <w:pStyle w:val="BodyText"/>
                              <w:numPr>
                                <w:ilvl w:val="0"/>
                                <w:numId w:val="21"/>
                              </w:numPr>
                            </w:pPr>
                            <w:r w:rsidRPr="005849B3">
                              <w:t>FFS: Impacts on the phase</w:t>
                            </w:r>
                          </w:p>
                          <w:p w14:paraId="48B6F263" w14:textId="77777777" w:rsidR="006E3432" w:rsidRDefault="006E3432" w:rsidP="006E3432">
                            <w:pPr>
                              <w:pStyle w:val="BodyText"/>
                              <w:rPr>
                                <w:highlight w:val="green"/>
                              </w:rPr>
                            </w:pPr>
                          </w:p>
                          <w:p w14:paraId="1DDB8326" w14:textId="69FA7713" w:rsidR="006E3432" w:rsidRPr="006E3432" w:rsidRDefault="006E3432" w:rsidP="006E3432">
                            <w:pPr>
                              <w:pStyle w:val="BodyText"/>
                              <w:rPr>
                                <w:highlight w:val="green"/>
                              </w:rPr>
                            </w:pPr>
                            <w:r w:rsidRPr="006E3432">
                              <w:rPr>
                                <w:rFonts w:hint="eastAsia"/>
                                <w:b/>
                                <w:bCs/>
                                <w:highlight w:val="green"/>
                              </w:rPr>
                              <w:t>Agreement</w:t>
                            </w:r>
                            <w:r>
                              <w:br/>
                            </w:r>
                            <w:r w:rsidRPr="00772D7F">
                              <w:t>For the modelling of spatial non-stationarity, if necessary, if physical blocker-based approach is adopted, the following aspects should be considered for definition of blocker:</w:t>
                            </w:r>
                          </w:p>
                          <w:p w14:paraId="795F7A54" w14:textId="77777777" w:rsidR="006E3432" w:rsidRDefault="006E3432" w:rsidP="000001C5">
                            <w:pPr>
                              <w:pStyle w:val="BodyText"/>
                              <w:numPr>
                                <w:ilvl w:val="0"/>
                                <w:numId w:val="22"/>
                              </w:numPr>
                            </w:pPr>
                            <w:r w:rsidRPr="00772D7F">
                              <w:t xml:space="preserve">Blocker size/type: </w:t>
                            </w:r>
                          </w:p>
                          <w:p w14:paraId="291B34E1" w14:textId="77777777" w:rsidR="006E3432" w:rsidRDefault="006E3432" w:rsidP="000001C5">
                            <w:pPr>
                              <w:pStyle w:val="BodyText"/>
                              <w:numPr>
                                <w:ilvl w:val="1"/>
                                <w:numId w:val="22"/>
                              </w:numPr>
                            </w:pPr>
                            <w:r w:rsidRPr="00772D7F">
                              <w:t xml:space="preserve">FFS: Additional blocker size/type compared to the Table 7.6.4.2-5 in TR 38.901. </w:t>
                            </w:r>
                          </w:p>
                          <w:p w14:paraId="3298E7CA" w14:textId="77777777" w:rsidR="006E3432" w:rsidRDefault="006E3432" w:rsidP="000001C5">
                            <w:pPr>
                              <w:pStyle w:val="BodyText"/>
                              <w:numPr>
                                <w:ilvl w:val="1"/>
                                <w:numId w:val="22"/>
                              </w:numPr>
                            </w:pPr>
                            <w:r w:rsidRPr="00772D7F">
                              <w:t>FFS: Different blocker sizes/type</w:t>
                            </w:r>
                            <w:r w:rsidRPr="00772D7F">
                              <w:rPr>
                                <w:rFonts w:hint="eastAsia"/>
                              </w:rPr>
                              <w:t>s</w:t>
                            </w:r>
                            <w:r w:rsidRPr="00772D7F">
                              <w:t xml:space="preserve"> are considered to emulate the antenna element-wise blockage effect at the BS and UE side</w:t>
                            </w:r>
                          </w:p>
                          <w:p w14:paraId="40D272AF" w14:textId="77777777" w:rsidR="006E3432" w:rsidRDefault="006E3432" w:rsidP="000001C5">
                            <w:pPr>
                              <w:pStyle w:val="BodyText"/>
                              <w:numPr>
                                <w:ilvl w:val="0"/>
                                <w:numId w:val="22"/>
                              </w:numPr>
                            </w:pPr>
                            <w:r w:rsidRPr="00772D7F">
                              <w:t>Blocker location, e.g. distribution of the blocker, relative distance between blocker and BS or UE</w:t>
                            </w:r>
                          </w:p>
                          <w:p w14:paraId="4F9826DE" w14:textId="31A23686" w:rsidR="00585E8D" w:rsidRPr="001F123D" w:rsidRDefault="006E3432" w:rsidP="000001C5">
                            <w:pPr>
                              <w:pStyle w:val="BodyText"/>
                              <w:numPr>
                                <w:ilvl w:val="0"/>
                                <w:numId w:val="22"/>
                              </w:numPr>
                            </w:pPr>
                            <w:r w:rsidRPr="00772D7F">
                              <w:t>FFS: Number of physical blockers to be considered.</w:t>
                            </w:r>
                          </w:p>
                        </w:txbxContent>
                      </wps:txbx>
                      <wps:bodyPr rot="0" vert="horz" wrap="square" lIns="91440" tIns="45720" rIns="91440" bIns="45720" anchor="t" anchorCtr="0">
                        <a:spAutoFit/>
                      </wps:bodyPr>
                    </wps:wsp>
                  </a:graphicData>
                </a:graphic>
              </wp:inline>
            </w:drawing>
          </mc:Choice>
          <mc:Fallback>
            <w:pict>
              <v:shape w14:anchorId="287AE65F" id="_x0000_s1032"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">
                <v:textbox style="mso-fit-shape-to-text:t">
                  <w:txbxContent>
                    <w:p w14:paraId="3FB5B578" w14:textId="77777777" w:rsidR="007A2112" w:rsidRPr="005849B3" w:rsidRDefault="00585E8D" w:rsidP="007A2112">
                      <w:pPr>
                        <w:pStyle w:val="BodyText"/>
                      </w:pPr>
                      <w:r w:rsidRPr="00D746A4">
                        <w:rPr>
                          <w:rFonts w:hint="eastAsia"/>
                          <w:b/>
                          <w:bCs/>
                          <w:highlight w:val="green"/>
                        </w:rPr>
                        <w:t>Agreement</w:t>
                      </w:r>
                      <w:r>
                        <w:rPr>
                          <w:b/>
                          <w:bCs/>
                        </w:rPr>
                        <w:br/>
                      </w:r>
                      <w:r w:rsidR="007A2112" w:rsidRPr="005849B3">
                        <w:t>For the modelling of spatial non-stationar</w:t>
                      </w:r>
                      <w:r w:rsidR="007A2112">
                        <w:rPr>
                          <w:rFonts w:eastAsia="DengXian" w:hint="eastAsia"/>
                        </w:rPr>
                        <w:t>ity</w:t>
                      </w:r>
                      <w:r w:rsidR="007A2112" w:rsidRPr="005849B3">
                        <w:t>, if necessary, the variation (e.g., reduction) of power for the impacted ray/cluster within the element-pair link should be modelled.</w:t>
                      </w:r>
                    </w:p>
                    <w:p w14:paraId="66ACEA92" w14:textId="77777777" w:rsidR="007A2112" w:rsidRDefault="007A2112" w:rsidP="000001C5">
                      <w:pPr>
                        <w:pStyle w:val="BodyText"/>
                        <w:numPr>
                          <w:ilvl w:val="0"/>
                          <w:numId w:val="21"/>
                        </w:numPr>
                      </w:pPr>
                      <w:r w:rsidRPr="005849B3">
                        <w:t>FFS: The value for power variation</w:t>
                      </w:r>
                    </w:p>
                    <w:p w14:paraId="21C44028" w14:textId="397F60AF" w:rsidR="00585E8D" w:rsidRDefault="007A2112" w:rsidP="000001C5">
                      <w:pPr>
                        <w:pStyle w:val="BodyText"/>
                        <w:numPr>
                          <w:ilvl w:val="0"/>
                          <w:numId w:val="21"/>
                        </w:numPr>
                      </w:pPr>
                      <w:r w:rsidRPr="005849B3">
                        <w:t>FFS: Impacts on the phase</w:t>
                      </w:r>
                    </w:p>
                    <w:p w14:paraId="48B6F263" w14:textId="77777777" w:rsidR="006E3432" w:rsidRDefault="006E3432" w:rsidP="006E3432">
                      <w:pPr>
                        <w:pStyle w:val="BodyText"/>
                        <w:rPr>
                          <w:highlight w:val="green"/>
                        </w:rPr>
                      </w:pPr>
                    </w:p>
                    <w:p w14:paraId="1DDB8326" w14:textId="69FA7713" w:rsidR="006E3432" w:rsidRPr="006E3432" w:rsidRDefault="006E3432" w:rsidP="006E3432">
                      <w:pPr>
                        <w:pStyle w:val="BodyText"/>
                        <w:rPr>
                          <w:highlight w:val="green"/>
                        </w:rPr>
                      </w:pPr>
                      <w:r w:rsidRPr="006E3432">
                        <w:rPr>
                          <w:rFonts w:hint="eastAsia"/>
                          <w:b/>
                          <w:bCs/>
                          <w:highlight w:val="green"/>
                        </w:rPr>
                        <w:t>Agreement</w:t>
                      </w:r>
                      <w:r>
                        <w:br/>
                      </w:r>
                      <w:r w:rsidRPr="00772D7F">
                        <w:t>For the modelling of spatial non-stationarity, if necessary, if physical blocker-based approach is adopted, the following aspects should be considered for definition of blocker:</w:t>
                      </w:r>
                    </w:p>
                    <w:p w14:paraId="795F7A54" w14:textId="77777777" w:rsidR="006E3432" w:rsidRDefault="006E3432" w:rsidP="000001C5">
                      <w:pPr>
                        <w:pStyle w:val="BodyText"/>
                        <w:numPr>
                          <w:ilvl w:val="0"/>
                          <w:numId w:val="22"/>
                        </w:numPr>
                      </w:pPr>
                      <w:r w:rsidRPr="00772D7F">
                        <w:t xml:space="preserve">Blocker size/type: </w:t>
                      </w:r>
                    </w:p>
                    <w:p w14:paraId="291B34E1" w14:textId="77777777" w:rsidR="006E3432" w:rsidRDefault="006E3432" w:rsidP="000001C5">
                      <w:pPr>
                        <w:pStyle w:val="BodyText"/>
                        <w:numPr>
                          <w:ilvl w:val="1"/>
                          <w:numId w:val="22"/>
                        </w:numPr>
                      </w:pPr>
                      <w:r w:rsidRPr="00772D7F">
                        <w:t xml:space="preserve">FFS: Additional blocker size/type compared to the Table 7.6.4.2-5 in TR 38.901. </w:t>
                      </w:r>
                    </w:p>
                    <w:p w14:paraId="3298E7CA" w14:textId="77777777" w:rsidR="006E3432" w:rsidRDefault="006E3432" w:rsidP="000001C5">
                      <w:pPr>
                        <w:pStyle w:val="BodyText"/>
                        <w:numPr>
                          <w:ilvl w:val="1"/>
                          <w:numId w:val="22"/>
                        </w:numPr>
                      </w:pPr>
                      <w:r w:rsidRPr="00772D7F">
                        <w:t>FFS: Different blocker sizes/type</w:t>
                      </w:r>
                      <w:r w:rsidRPr="00772D7F">
                        <w:rPr>
                          <w:rFonts w:hint="eastAsia"/>
                        </w:rPr>
                        <w:t>s</w:t>
                      </w:r>
                      <w:r w:rsidRPr="00772D7F">
                        <w:t xml:space="preserve"> are considered to emulate the antenna element-wise blockage effect at the BS and UE side</w:t>
                      </w:r>
                    </w:p>
                    <w:p w14:paraId="40D272AF" w14:textId="77777777" w:rsidR="006E3432" w:rsidRDefault="006E3432" w:rsidP="000001C5">
                      <w:pPr>
                        <w:pStyle w:val="BodyText"/>
                        <w:numPr>
                          <w:ilvl w:val="0"/>
                          <w:numId w:val="22"/>
                        </w:numPr>
                      </w:pPr>
                      <w:r w:rsidRPr="00772D7F">
                        <w:t>Blocker location, e.g. distribution of the blocker, relative distance between blocker and BS or UE</w:t>
                      </w:r>
                    </w:p>
                    <w:p w14:paraId="4F9826DE" w14:textId="31A23686" w:rsidR="00585E8D" w:rsidRPr="001F123D" w:rsidRDefault="006E3432" w:rsidP="000001C5">
                      <w:pPr>
                        <w:pStyle w:val="BodyText"/>
                        <w:numPr>
                          <w:ilvl w:val="0"/>
                          <w:numId w:val="22"/>
                        </w:numPr>
                      </w:pPr>
                      <w:r w:rsidRPr="00772D7F">
                        <w:t>FFS: Number of physical blockers to be considered.</w:t>
                      </w:r>
                    </w:p>
                  </w:txbxContent>
                </v:textbox>
                <w10:anchorlock/>
              </v:shape>
            </w:pict>
          </mc:Fallback>
        </mc:AlternateContent>
      </w:r>
    </w:p>
    <w:p w14:paraId="19B3B441" w14:textId="08783D1D" w:rsidR="00BC2674" w:rsidRDefault="008E4CC1" w:rsidP="0063372F">
      <w:pPr>
        <w:pStyle w:val="BodyText"/>
        <w:rPr>
          <w:lang w:eastAsia="ja-JP"/>
        </w:rPr>
      </w:pPr>
      <w:r>
        <w:rPr>
          <w:lang w:eastAsia="ja-JP"/>
        </w:rPr>
        <w:t xml:space="preserve">For a Tx </w:t>
      </w:r>
      <w:r w:rsidR="008A3C8A">
        <w:rPr>
          <w:lang w:eastAsia="ja-JP"/>
        </w:rPr>
        <w:t xml:space="preserve">that experiences partial blocking (specifically, for </w:t>
      </w:r>
      <w:r w:rsidR="00AF6D55">
        <w:rPr>
          <w:lang w:eastAsia="ja-JP"/>
        </w:rPr>
        <w:t xml:space="preserve">Tx </w:t>
      </w:r>
      <w:r w:rsidR="008A3C8A">
        <w:rPr>
          <w:lang w:eastAsia="ja-JP"/>
        </w:rPr>
        <w:t>pos</w:t>
      </w:r>
      <w:r w:rsidR="00C80A52">
        <w:rPr>
          <w:lang w:eastAsia="ja-JP"/>
        </w:rPr>
        <w:t xml:space="preserve">ition </w:t>
      </w:r>
      <w:r w:rsidR="009A21D7">
        <w:rPr>
          <w:lang w:eastAsia="ja-JP"/>
        </w:rPr>
        <w:t>0</w:t>
      </w:r>
      <w:r w:rsidR="008A3C8A">
        <w:rPr>
          <w:lang w:eastAsia="ja-JP"/>
        </w:rPr>
        <w:t xml:space="preserve">29 </w:t>
      </w:r>
      <w:r>
        <w:rPr>
          <w:lang w:eastAsia="ja-JP"/>
        </w:rPr>
        <w:t xml:space="preserve">in </w:t>
      </w:r>
      <w:r w:rsidR="00477565">
        <w:rPr>
          <w:lang w:eastAsia="ja-JP"/>
        </w:rPr>
        <w:fldChar w:fldCharType="begin"/>
      </w:r>
      <w:r w:rsidR="00477565">
        <w:rPr>
          <w:lang w:eastAsia="ja-JP"/>
        </w:rPr>
        <w:instrText xml:space="preserve"> REF _Ref162344740 \h </w:instrText>
      </w:r>
      <w:r w:rsidR="00477565">
        <w:rPr>
          <w:lang w:eastAsia="ja-JP"/>
        </w:rPr>
      </w:r>
      <w:r w:rsidR="00477565">
        <w:rPr>
          <w:lang w:eastAsia="ja-JP"/>
        </w:rPr>
        <w:fldChar w:fldCharType="separate"/>
      </w:r>
      <w:r w:rsidR="00773E41">
        <w:t xml:space="preserve">Figure </w:t>
      </w:r>
      <w:r w:rsidR="00773E41">
        <w:rPr>
          <w:noProof/>
        </w:rPr>
        <w:t>5</w:t>
      </w:r>
      <w:r w:rsidR="00477565">
        <w:rPr>
          <w:lang w:eastAsia="ja-JP"/>
        </w:rPr>
        <w:fldChar w:fldCharType="end"/>
      </w:r>
      <w:r w:rsidR="008A3C8A">
        <w:rPr>
          <w:lang w:eastAsia="ja-JP"/>
        </w:rPr>
        <w:t>)</w:t>
      </w:r>
      <w:r>
        <w:rPr>
          <w:lang w:eastAsia="ja-JP"/>
        </w:rPr>
        <w:t xml:space="preserve">, we record the received power </w:t>
      </w:r>
      <w:r w:rsidR="008F635A">
        <w:rPr>
          <w:lang w:eastAsia="ja-JP"/>
        </w:rPr>
        <w:t>across the virtual array</w:t>
      </w:r>
      <w:r w:rsidR="009053F5">
        <w:rPr>
          <w:lang w:eastAsia="ja-JP"/>
        </w:rPr>
        <w:t xml:space="preserve">, see </w:t>
      </w:r>
      <w:r w:rsidR="007E38CF">
        <w:rPr>
          <w:lang w:eastAsia="ja-JP"/>
        </w:rPr>
        <w:fldChar w:fldCharType="begin"/>
      </w:r>
      <w:r w:rsidR="007E38CF">
        <w:rPr>
          <w:lang w:eastAsia="ja-JP"/>
        </w:rPr>
        <w:instrText xml:space="preserve"> REF _Ref170458837 \h </w:instrText>
      </w:r>
      <w:r w:rsidR="007E38CF">
        <w:rPr>
          <w:lang w:eastAsia="ja-JP"/>
        </w:rPr>
      </w:r>
      <w:r w:rsidR="007E38CF">
        <w:rPr>
          <w:lang w:eastAsia="ja-JP"/>
        </w:rPr>
        <w:fldChar w:fldCharType="separate"/>
      </w:r>
      <w:r w:rsidR="00773E41">
        <w:t xml:space="preserve">Figure </w:t>
      </w:r>
      <w:r w:rsidR="00773E41">
        <w:rPr>
          <w:noProof/>
        </w:rPr>
        <w:t>8</w:t>
      </w:r>
      <w:r w:rsidR="007E38CF">
        <w:rPr>
          <w:lang w:eastAsia="ja-JP"/>
        </w:rPr>
        <w:fldChar w:fldCharType="end"/>
      </w:r>
      <w:r w:rsidR="007E38CF">
        <w:rPr>
          <w:lang w:eastAsia="ja-JP"/>
        </w:rPr>
        <w:t xml:space="preserve">. </w:t>
      </w:r>
      <w:r w:rsidR="009B63F6">
        <w:rPr>
          <w:lang w:eastAsia="ja-JP"/>
        </w:rPr>
        <w:t xml:space="preserve">A roughly diagonal power gradient </w:t>
      </w:r>
      <w:r w:rsidR="00F75C9C">
        <w:rPr>
          <w:lang w:eastAsia="ja-JP"/>
        </w:rPr>
        <w:t xml:space="preserve">across the array </w:t>
      </w:r>
      <w:r w:rsidR="009B63F6">
        <w:rPr>
          <w:lang w:eastAsia="ja-JP"/>
        </w:rPr>
        <w:t>is very evident</w:t>
      </w:r>
      <w:r w:rsidR="00F75C9C">
        <w:rPr>
          <w:lang w:eastAsia="ja-JP"/>
        </w:rPr>
        <w:t xml:space="preserve">, which is consistent with the diagonal blocking building edge as seen in the photo. </w:t>
      </w:r>
      <w:r w:rsidR="00FE613A">
        <w:rPr>
          <w:lang w:eastAsia="ja-JP"/>
        </w:rPr>
        <w:t xml:space="preserve">Possibly the horizontal </w:t>
      </w:r>
      <w:r w:rsidR="00FE613A">
        <w:rPr>
          <w:lang w:eastAsia="ja-JP"/>
        </w:rPr>
        <w:lastRenderedPageBreak/>
        <w:t>building edge just below the antenna also impacts the power via diffraction, e.g. as seen in the vertical gradient for the leftmost columns</w:t>
      </w:r>
      <w:r w:rsidR="00F6089E">
        <w:rPr>
          <w:lang w:eastAsia="ja-JP"/>
        </w:rPr>
        <w:t xml:space="preserve"> that </w:t>
      </w:r>
      <w:r w:rsidR="001F6D84">
        <w:rPr>
          <w:lang w:eastAsia="ja-JP"/>
        </w:rPr>
        <w:t>is</w:t>
      </w:r>
      <w:r w:rsidR="00F6089E">
        <w:rPr>
          <w:lang w:eastAsia="ja-JP"/>
        </w:rPr>
        <w:t xml:space="preserve"> in full LOS</w:t>
      </w:r>
      <w:r w:rsidR="00FE613A">
        <w:rPr>
          <w:lang w:eastAsia="ja-JP"/>
        </w:rPr>
        <w:t xml:space="preserve">. </w:t>
      </w:r>
    </w:p>
    <w:p w14:paraId="46BF96D8" w14:textId="2FA727DC" w:rsidR="00D5148D" w:rsidRDefault="00D5148D" w:rsidP="00D5148D">
      <w:pPr>
        <w:pStyle w:val="Observation"/>
      </w:pPr>
      <w:bookmarkStart w:id="30" w:name="_Toc174117002"/>
      <w:r>
        <w:t xml:space="preserve">Partial shadowing of large antenna arrays due to building edges can result in significant power gradients across the </w:t>
      </w:r>
      <w:r w:rsidR="003D6A5D">
        <w:t xml:space="preserve">antenna </w:t>
      </w:r>
      <w:r>
        <w:t>array.</w:t>
      </w:r>
      <w:bookmarkEnd w:id="30"/>
    </w:p>
    <w:p w14:paraId="34F2EAC1" w14:textId="24E0837B" w:rsidR="00D5148D" w:rsidRDefault="007418A1" w:rsidP="008016AC">
      <w:pPr>
        <w:pStyle w:val="Proposal"/>
        <w:rPr>
          <w:lang w:eastAsia="ja-JP"/>
        </w:rPr>
      </w:pPr>
      <w:bookmarkStart w:id="31" w:name="_Toc174117011"/>
      <w:r>
        <w:t>Model partial blocking due to building edges in TR 38.901.</w:t>
      </w:r>
      <w:bookmarkEnd w:id="31"/>
    </w:p>
    <w:p w14:paraId="272647B5" w14:textId="66C24266" w:rsidR="0063372F" w:rsidRDefault="0038470C" w:rsidP="0063372F">
      <w:pPr>
        <w:pStyle w:val="BodyText"/>
      </w:pPr>
      <w:r>
        <w:rPr>
          <w:lang w:eastAsia="ja-JP"/>
        </w:rPr>
        <w:t xml:space="preserve">As a sanity check, the diffraction loss due to a single knife edge located </w:t>
      </w:r>
      <w:r w:rsidR="00873242">
        <w:rPr>
          <w:lang w:eastAsia="ja-JP"/>
        </w:rPr>
        <w:t>at the position of the diagonal building edge</w:t>
      </w:r>
      <w:r w:rsidR="00B9168B">
        <w:rPr>
          <w:lang w:eastAsia="ja-JP"/>
        </w:rPr>
        <w:t xml:space="preserve"> is estimated using the method in </w:t>
      </w:r>
      <w:r w:rsidR="00C070ED">
        <w:rPr>
          <w:lang w:eastAsia="ja-JP"/>
        </w:rPr>
        <w:fldChar w:fldCharType="begin"/>
      </w:r>
      <w:r w:rsidR="00C070ED">
        <w:rPr>
          <w:lang w:eastAsia="ja-JP"/>
        </w:rPr>
        <w:instrText xml:space="preserve"> REF _Ref170460558 \r \h </w:instrText>
      </w:r>
      <w:r w:rsidR="00C070ED">
        <w:rPr>
          <w:lang w:eastAsia="ja-JP"/>
        </w:rPr>
      </w:r>
      <w:r w:rsidR="00C070ED">
        <w:rPr>
          <w:lang w:eastAsia="ja-JP"/>
        </w:rPr>
        <w:fldChar w:fldCharType="separate"/>
      </w:r>
      <w:r w:rsidR="00773E41">
        <w:rPr>
          <w:lang w:eastAsia="ja-JP"/>
        </w:rPr>
        <w:t>[7]</w:t>
      </w:r>
      <w:r w:rsidR="00C070ED">
        <w:rPr>
          <w:lang w:eastAsia="ja-JP"/>
        </w:rPr>
        <w:fldChar w:fldCharType="end"/>
      </w:r>
      <w:r w:rsidR="00C070ED">
        <w:rPr>
          <w:lang w:eastAsia="ja-JP"/>
        </w:rPr>
        <w:t xml:space="preserve">. </w:t>
      </w:r>
      <w:r w:rsidR="00C267E6">
        <w:rPr>
          <w:lang w:eastAsia="ja-JP"/>
        </w:rPr>
        <w:t xml:space="preserve">For the geometry in this position the </w:t>
      </w:r>
      <w:r w:rsidR="0075190A">
        <w:rPr>
          <w:lang w:eastAsia="ja-JP"/>
        </w:rPr>
        <w:t xml:space="preserve">dimensionless </w:t>
      </w:r>
      <w:r w:rsidR="00C267E6">
        <w:rPr>
          <w:lang w:eastAsia="ja-JP"/>
        </w:rPr>
        <w:t>parameter</w:t>
      </w:r>
    </w:p>
    <w:p w14:paraId="2A18DA76" w14:textId="77777777" w:rsidR="0063372F" w:rsidRDefault="00335602" w:rsidP="0031272B">
      <w:pPr>
        <w:rPr>
          <w:rFonts w:eastAsiaTheme="minorEastAsia"/>
          <w:iCs/>
          <w:lang w:eastAsia="ja-JP"/>
        </w:rPr>
      </w:pPr>
      <m:oMathPara>
        <m:oMath>
          <m:r>
            <w:rPr>
              <w:rFonts w:ascii="Cambria Math" w:hAnsi="Cambria Math"/>
              <w:lang w:eastAsia="ja-JP"/>
            </w:rPr>
            <m:t>v=h</m:t>
          </m:r>
          <m:rad>
            <m:radPr>
              <m:degHide m:val="1"/>
              <m:ctrlPr>
                <w:rPr>
                  <w:rFonts w:ascii="Cambria Math" w:hAnsi="Cambria Math"/>
                  <w:i/>
                  <w:iCs/>
                  <w:lang w:eastAsia="ja-JP"/>
                </w:rPr>
              </m:ctrlPr>
            </m:radPr>
            <m:deg/>
            <m:e>
              <m:f>
                <m:fPr>
                  <m:ctrlPr>
                    <w:rPr>
                      <w:rFonts w:ascii="Cambria Math" w:hAnsi="Cambria Math"/>
                      <w:i/>
                      <w:iCs/>
                      <w:lang w:eastAsia="ja-JP"/>
                    </w:rPr>
                  </m:ctrlPr>
                </m:fPr>
                <m:num>
                  <m:r>
                    <w:rPr>
                      <w:rFonts w:ascii="Cambria Math" w:hAnsi="Cambria Math"/>
                      <w:lang w:eastAsia="ja-JP"/>
                    </w:rPr>
                    <m:t>2(</m:t>
                  </m:r>
                  <m:sSub>
                    <m:sSubPr>
                      <m:ctrlPr>
                        <w:rPr>
                          <w:rFonts w:ascii="Cambria Math" w:hAnsi="Cambria Math"/>
                          <w:i/>
                          <w:iCs/>
                          <w:lang w:eastAsia="ja-JP"/>
                        </w:rPr>
                      </m:ctrlPr>
                    </m:sSubPr>
                    <m:e>
                      <m:r>
                        <w:rPr>
                          <w:rFonts w:ascii="Cambria Math" w:hAnsi="Cambria Math"/>
                          <w:lang w:eastAsia="ja-JP"/>
                        </w:rPr>
                        <m:t>d</m:t>
                      </m:r>
                    </m:e>
                    <m:sub>
                      <m:r>
                        <w:rPr>
                          <w:rFonts w:ascii="Cambria Math" w:hAnsi="Cambria Math"/>
                          <w:lang w:eastAsia="ja-JP"/>
                        </w:rPr>
                        <m:t>1</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d</m:t>
                      </m:r>
                    </m:e>
                    <m:sub>
                      <m:r>
                        <w:rPr>
                          <w:rFonts w:ascii="Cambria Math" w:hAnsi="Cambria Math"/>
                          <w:lang w:eastAsia="ja-JP"/>
                        </w:rPr>
                        <m:t>2</m:t>
                      </m:r>
                    </m:sub>
                  </m:sSub>
                  <m:r>
                    <w:rPr>
                      <w:rFonts w:ascii="Cambria Math" w:hAnsi="Cambria Math"/>
                      <w:lang w:eastAsia="ja-JP"/>
                    </w:rPr>
                    <m:t>)</m:t>
                  </m:r>
                </m:num>
                <m:den>
                  <m:r>
                    <w:rPr>
                      <w:rFonts w:ascii="Cambria Math" w:hAnsi="Cambria Math"/>
                      <w:lang w:eastAsia="ja-JP"/>
                    </w:rPr>
                    <m:t>λ</m:t>
                  </m:r>
                  <m:sSub>
                    <m:sSubPr>
                      <m:ctrlPr>
                        <w:rPr>
                          <w:rFonts w:ascii="Cambria Math" w:hAnsi="Cambria Math"/>
                          <w:i/>
                          <w:iCs/>
                          <w:lang w:eastAsia="ja-JP"/>
                        </w:rPr>
                      </m:ctrlPr>
                    </m:sSubPr>
                    <m:e>
                      <m:r>
                        <w:rPr>
                          <w:rFonts w:ascii="Cambria Math" w:hAnsi="Cambria Math"/>
                          <w:lang w:eastAsia="ja-JP"/>
                        </w:rPr>
                        <m:t>d</m:t>
                      </m:r>
                    </m:e>
                    <m:sub>
                      <m:r>
                        <w:rPr>
                          <w:rFonts w:ascii="Cambria Math" w:hAnsi="Cambria Math"/>
                          <w:lang w:eastAsia="ja-JP"/>
                        </w:rPr>
                        <m:t>1</m:t>
                      </m:r>
                    </m:sub>
                  </m:sSub>
                  <m:sSub>
                    <m:sSubPr>
                      <m:ctrlPr>
                        <w:rPr>
                          <w:rFonts w:ascii="Cambria Math" w:hAnsi="Cambria Math"/>
                          <w:i/>
                          <w:iCs/>
                          <w:lang w:eastAsia="ja-JP"/>
                        </w:rPr>
                      </m:ctrlPr>
                    </m:sSubPr>
                    <m:e>
                      <m:r>
                        <w:rPr>
                          <w:rFonts w:ascii="Cambria Math" w:hAnsi="Cambria Math"/>
                          <w:lang w:eastAsia="ja-JP"/>
                        </w:rPr>
                        <m:t>d</m:t>
                      </m:r>
                    </m:e>
                    <m:sub>
                      <m:r>
                        <w:rPr>
                          <w:rFonts w:ascii="Cambria Math" w:hAnsi="Cambria Math"/>
                          <w:lang w:eastAsia="ja-JP"/>
                        </w:rPr>
                        <m:t>2</m:t>
                      </m:r>
                    </m:sub>
                  </m:sSub>
                </m:den>
              </m:f>
            </m:e>
          </m:rad>
        </m:oMath>
      </m:oMathPara>
    </w:p>
    <w:p w14:paraId="5B27B7C8" w14:textId="7472DF45" w:rsidR="0031272B" w:rsidRPr="0031272B" w:rsidRDefault="0031272B" w:rsidP="0063372F">
      <w:pPr>
        <w:pStyle w:val="BodyText"/>
        <w:rPr>
          <w:lang w:eastAsia="ja-JP"/>
        </w:rPr>
      </w:pPr>
      <w:r>
        <w:rPr>
          <w:rFonts w:eastAsiaTheme="minorEastAsia"/>
          <w:iCs/>
          <w:lang w:eastAsia="ja-JP"/>
        </w:rPr>
        <w:t xml:space="preserve">varies between </w:t>
      </w:r>
      <w:r w:rsidR="0075190A">
        <w:rPr>
          <w:rFonts w:eastAsiaTheme="minorEastAsia"/>
          <w:iCs/>
          <w:lang w:eastAsia="ja-JP"/>
        </w:rPr>
        <w:t xml:space="preserve">-0.36 at the upper left corner of the array to +0.36 at the </w:t>
      </w:r>
      <w:r w:rsidR="006B56A7">
        <w:rPr>
          <w:rFonts w:eastAsiaTheme="minorEastAsia"/>
          <w:iCs/>
          <w:lang w:eastAsia="ja-JP"/>
        </w:rPr>
        <w:t xml:space="preserve">lower right corner. </w:t>
      </w:r>
      <w:r w:rsidR="0003232B">
        <w:rPr>
          <w:rFonts w:eastAsiaTheme="minorEastAsia"/>
          <w:iCs/>
          <w:lang w:eastAsia="ja-JP"/>
        </w:rPr>
        <w:t>T</w:t>
      </w:r>
      <w:r w:rsidR="006427BF">
        <w:rPr>
          <w:rFonts w:eastAsiaTheme="minorEastAsia"/>
          <w:iCs/>
          <w:lang w:eastAsia="ja-JP"/>
        </w:rPr>
        <w:t xml:space="preserve">he diffraction loss for these </w:t>
      </w:r>
      <w:r w:rsidR="006427BF" w:rsidRPr="00A13F4C">
        <w:rPr>
          <w:rFonts w:ascii="Symbol" w:eastAsiaTheme="minorEastAsia" w:hAnsi="Symbol"/>
          <w:lang w:eastAsia="ja-JP"/>
        </w:rPr>
        <w:t>n</w:t>
      </w:r>
      <w:r w:rsidR="006427BF">
        <w:rPr>
          <w:rFonts w:eastAsiaTheme="minorEastAsia"/>
          <w:iCs/>
          <w:lang w:eastAsia="ja-JP"/>
        </w:rPr>
        <w:t xml:space="preserve"> values </w:t>
      </w:r>
      <w:r w:rsidR="0003232B">
        <w:rPr>
          <w:rFonts w:eastAsiaTheme="minorEastAsia"/>
          <w:iCs/>
          <w:lang w:eastAsia="ja-JP"/>
        </w:rPr>
        <w:t xml:space="preserve">can be calculated according to equation (31) of </w:t>
      </w:r>
      <w:r w:rsidR="0003232B">
        <w:rPr>
          <w:rFonts w:eastAsiaTheme="minorEastAsia"/>
          <w:iCs/>
          <w:lang w:eastAsia="ja-JP"/>
        </w:rPr>
        <w:fldChar w:fldCharType="begin"/>
      </w:r>
      <w:r w:rsidR="0003232B">
        <w:rPr>
          <w:rFonts w:eastAsiaTheme="minorEastAsia"/>
          <w:iCs/>
          <w:lang w:eastAsia="ja-JP"/>
        </w:rPr>
        <w:instrText xml:space="preserve"> REF _Ref170460558 \r \h </w:instrText>
      </w:r>
      <w:r w:rsidR="0003232B">
        <w:rPr>
          <w:rFonts w:eastAsiaTheme="minorEastAsia"/>
          <w:iCs/>
          <w:lang w:eastAsia="ja-JP"/>
        </w:rPr>
      </w:r>
      <w:r w:rsidR="0003232B">
        <w:rPr>
          <w:rFonts w:eastAsiaTheme="minorEastAsia"/>
          <w:iCs/>
          <w:lang w:eastAsia="ja-JP"/>
        </w:rPr>
        <w:fldChar w:fldCharType="separate"/>
      </w:r>
      <w:r w:rsidR="00773E41">
        <w:rPr>
          <w:rFonts w:eastAsiaTheme="minorEastAsia"/>
          <w:iCs/>
          <w:lang w:eastAsia="ja-JP"/>
        </w:rPr>
        <w:t>[7]</w:t>
      </w:r>
      <w:r w:rsidR="0003232B">
        <w:rPr>
          <w:rFonts w:eastAsiaTheme="minorEastAsia"/>
          <w:iCs/>
          <w:lang w:eastAsia="ja-JP"/>
        </w:rPr>
        <w:fldChar w:fldCharType="end"/>
      </w:r>
      <w:r w:rsidR="00EA22ED">
        <w:rPr>
          <w:rFonts w:eastAsiaTheme="minorEastAsia"/>
          <w:iCs/>
          <w:lang w:eastAsia="ja-JP"/>
        </w:rPr>
        <w:t xml:space="preserve">, giving 3 dB and 9.1 dB, respectively (see </w:t>
      </w:r>
      <w:r w:rsidR="00EA22ED">
        <w:rPr>
          <w:rFonts w:eastAsiaTheme="minorEastAsia"/>
          <w:iCs/>
          <w:lang w:eastAsia="ja-JP"/>
        </w:rPr>
        <w:fldChar w:fldCharType="begin"/>
      </w:r>
      <w:r w:rsidR="00EA22ED">
        <w:rPr>
          <w:rFonts w:eastAsiaTheme="minorEastAsia"/>
          <w:iCs/>
          <w:lang w:eastAsia="ja-JP"/>
        </w:rPr>
        <w:instrText xml:space="preserve"> REF _Ref170461109 \h </w:instrText>
      </w:r>
      <w:r w:rsidR="00EA22ED">
        <w:rPr>
          <w:rFonts w:eastAsiaTheme="minorEastAsia"/>
          <w:iCs/>
          <w:lang w:eastAsia="ja-JP"/>
        </w:rPr>
      </w:r>
      <w:r w:rsidR="00EA22ED">
        <w:rPr>
          <w:rFonts w:eastAsiaTheme="minorEastAsia"/>
          <w:iCs/>
          <w:lang w:eastAsia="ja-JP"/>
        </w:rPr>
        <w:fldChar w:fldCharType="separate"/>
      </w:r>
      <w:r w:rsidR="00773E41">
        <w:t xml:space="preserve">Figure </w:t>
      </w:r>
      <w:r w:rsidR="00773E41">
        <w:rPr>
          <w:noProof/>
        </w:rPr>
        <w:t>9</w:t>
      </w:r>
      <w:r w:rsidR="00EA22ED">
        <w:rPr>
          <w:rFonts w:eastAsiaTheme="minorEastAsia"/>
          <w:iCs/>
          <w:lang w:eastAsia="ja-JP"/>
        </w:rPr>
        <w:fldChar w:fldCharType="end"/>
      </w:r>
      <w:r w:rsidR="00EA22ED">
        <w:rPr>
          <w:rFonts w:eastAsiaTheme="minorEastAsia"/>
          <w:iCs/>
          <w:lang w:eastAsia="ja-JP"/>
        </w:rPr>
        <w:t>).</w:t>
      </w:r>
      <w:r w:rsidR="00051E13">
        <w:rPr>
          <w:rFonts w:eastAsiaTheme="minorEastAsia"/>
          <w:iCs/>
          <w:lang w:eastAsia="ja-JP"/>
        </w:rPr>
        <w:t xml:space="preserve"> The difference is 6.1 dB across the array which is similar to the measurements in </w:t>
      </w:r>
      <w:r w:rsidR="00051E13">
        <w:rPr>
          <w:rFonts w:eastAsiaTheme="minorEastAsia"/>
          <w:iCs/>
          <w:lang w:eastAsia="ja-JP"/>
        </w:rPr>
        <w:fldChar w:fldCharType="begin"/>
      </w:r>
      <w:r w:rsidR="00051E13">
        <w:rPr>
          <w:rFonts w:eastAsiaTheme="minorEastAsia"/>
          <w:iCs/>
          <w:lang w:eastAsia="ja-JP"/>
        </w:rPr>
        <w:instrText xml:space="preserve"> REF _Ref170458837 \h </w:instrText>
      </w:r>
      <w:r w:rsidR="00051E13">
        <w:rPr>
          <w:rFonts w:eastAsiaTheme="minorEastAsia"/>
          <w:iCs/>
          <w:lang w:eastAsia="ja-JP"/>
        </w:rPr>
      </w:r>
      <w:r w:rsidR="00051E13">
        <w:rPr>
          <w:rFonts w:eastAsiaTheme="minorEastAsia"/>
          <w:iCs/>
          <w:lang w:eastAsia="ja-JP"/>
        </w:rPr>
        <w:fldChar w:fldCharType="separate"/>
      </w:r>
      <w:r w:rsidR="00773E41">
        <w:t xml:space="preserve">Figure </w:t>
      </w:r>
      <w:r w:rsidR="00773E41">
        <w:rPr>
          <w:noProof/>
        </w:rPr>
        <w:t>8</w:t>
      </w:r>
      <w:r w:rsidR="00051E13">
        <w:rPr>
          <w:rFonts w:eastAsiaTheme="minorEastAsia"/>
          <w:iCs/>
          <w:lang w:eastAsia="ja-JP"/>
        </w:rPr>
        <w:fldChar w:fldCharType="end"/>
      </w:r>
      <w:r w:rsidR="00556A6A">
        <w:rPr>
          <w:rFonts w:eastAsiaTheme="minorEastAsia"/>
          <w:iCs/>
          <w:lang w:eastAsia="ja-JP"/>
        </w:rPr>
        <w:t xml:space="preserve"> where the </w:t>
      </w:r>
      <w:r w:rsidR="00A24EA5">
        <w:rPr>
          <w:rFonts w:eastAsiaTheme="minorEastAsia"/>
          <w:iCs/>
          <w:lang w:eastAsia="ja-JP"/>
        </w:rPr>
        <w:t xml:space="preserve">difference is </w:t>
      </w:r>
      <w:r w:rsidR="00263216">
        <w:rPr>
          <w:rFonts w:eastAsiaTheme="minorEastAsia"/>
          <w:iCs/>
          <w:lang w:eastAsia="ja-JP"/>
        </w:rPr>
        <w:t>up to 7 dB</w:t>
      </w:r>
      <w:r w:rsidR="00051E13">
        <w:rPr>
          <w:rFonts w:eastAsiaTheme="minorEastAsia"/>
          <w:iCs/>
          <w:lang w:eastAsia="ja-JP"/>
        </w:rPr>
        <w:t>.</w:t>
      </w:r>
    </w:p>
    <w:p w14:paraId="592A4C7E" w14:textId="352CFCD3" w:rsidR="0038470C" w:rsidRPr="0031272B" w:rsidRDefault="00F10A3F" w:rsidP="00BC2674">
      <w:pPr>
        <w:pStyle w:val="Observation"/>
      </w:pPr>
      <w:bookmarkStart w:id="32" w:name="_Toc174117003"/>
      <w:r>
        <w:t xml:space="preserve">The power gradients </w:t>
      </w:r>
      <w:r w:rsidR="00682E5B">
        <w:t>due to partial shadowing</w:t>
      </w:r>
      <w:r>
        <w:t xml:space="preserve"> are well predicted by a simple knife-edge diffraction model</w:t>
      </w:r>
      <w:r w:rsidR="00311345">
        <w:t>.</w:t>
      </w:r>
      <w:bookmarkEnd w:id="32"/>
    </w:p>
    <w:p w14:paraId="03418438" w14:textId="0FAEA7DE" w:rsidR="003D2213" w:rsidRDefault="003D2213" w:rsidP="00306CF2">
      <w:pPr>
        <w:keepNext/>
        <w:jc w:val="center"/>
        <w:rPr>
          <w:lang w:eastAsia="ja-JP"/>
        </w:rPr>
      </w:pPr>
      <w:r w:rsidRPr="003D2213">
        <w:rPr>
          <w:noProof/>
          <w:lang w:eastAsia="ja-JP"/>
        </w:rPr>
        <w:drawing>
          <wp:inline distT="0" distB="0" distL="0" distR="0" wp14:anchorId="3A6AA8D2" wp14:editId="59545B07">
            <wp:extent cx="4846320" cy="3634740"/>
            <wp:effectExtent l="0" t="0" r="5080" b="0"/>
            <wp:docPr id="5" name="Picture 5">
              <a:extLst xmlns:a="http://schemas.openxmlformats.org/drawingml/2006/main">
                <a:ext uri="{FF2B5EF4-FFF2-40B4-BE49-F238E27FC236}">
                  <a16:creationId xmlns:a16="http://schemas.microsoft.com/office/drawing/2014/main" id="{0F220B4F-D3C4-6C35-8D32-D35213F44E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F220B4F-D3C4-6C35-8D32-D35213F44E7A}"/>
                        </a:ext>
                      </a:extLst>
                    </pic:cNvPr>
                    <pic:cNvPicPr>
                      <a:picLocks noChangeAspect="1"/>
                    </pic:cNvPicPr>
                  </pic:nvPicPr>
                  <pic:blipFill>
                    <a:blip r:embed="rId22">
                      <a:extLst>
                        <a:ext uri="{28A0092B-C50C-407E-A947-70E740481C1C}">
                          <a14:useLocalDpi xmlns:a14="http://schemas.microsoft.com/office/drawing/2010/main" val="0"/>
                        </a:ext>
                      </a:extLst>
                    </a:blip>
                    <a:srcRect/>
                    <a:stretch/>
                  </pic:blipFill>
                  <pic:spPr>
                    <a:xfrm>
                      <a:off x="0" y="0"/>
                      <a:ext cx="4846320" cy="3634740"/>
                    </a:xfrm>
                    <a:prstGeom prst="rect">
                      <a:avLst/>
                    </a:prstGeom>
                  </pic:spPr>
                </pic:pic>
              </a:graphicData>
            </a:graphic>
          </wp:inline>
        </w:drawing>
      </w:r>
    </w:p>
    <w:p w14:paraId="42339A25" w14:textId="38045E4A" w:rsidR="009053F5" w:rsidRDefault="009053F5" w:rsidP="009053F5">
      <w:pPr>
        <w:pStyle w:val="Caption"/>
      </w:pPr>
      <w:bookmarkStart w:id="33" w:name="_Ref170458837"/>
      <w:r>
        <w:t xml:space="preserve">Figure </w:t>
      </w:r>
      <w:r>
        <w:fldChar w:fldCharType="begin"/>
      </w:r>
      <w:r>
        <w:instrText xml:space="preserve"> SEQ Figure \* ARABIC </w:instrText>
      </w:r>
      <w:r>
        <w:fldChar w:fldCharType="separate"/>
      </w:r>
      <w:r w:rsidR="00773E41">
        <w:rPr>
          <w:noProof/>
        </w:rPr>
        <w:t>8</w:t>
      </w:r>
      <w:r>
        <w:fldChar w:fldCharType="end"/>
      </w:r>
      <w:bookmarkEnd w:id="33"/>
      <w:r>
        <w:tab/>
      </w:r>
      <w:r w:rsidR="00A938F3">
        <w:t>Relative r</w:t>
      </w:r>
      <w:r>
        <w:t xml:space="preserve">eceived power </w:t>
      </w:r>
      <w:r w:rsidR="00A938F3">
        <w:t xml:space="preserve">in dB </w:t>
      </w:r>
      <w:r>
        <w:t>across the virtual antenna array for Tx position 029</w:t>
      </w:r>
      <w:r w:rsidR="00954D27">
        <w:t>.</w:t>
      </w:r>
      <w:r>
        <w:t xml:space="preserve"> </w:t>
      </w:r>
    </w:p>
    <w:p w14:paraId="1EFF7F94" w14:textId="77777777" w:rsidR="00821F61" w:rsidRDefault="00821F61" w:rsidP="00821F61">
      <w:pPr>
        <w:rPr>
          <w:lang w:eastAsia="en-GB"/>
        </w:rPr>
      </w:pPr>
    </w:p>
    <w:p w14:paraId="5E73F9F3" w14:textId="3CFD4A94" w:rsidR="00821F61" w:rsidRDefault="00821F61" w:rsidP="005857D4">
      <w:pPr>
        <w:keepNext/>
        <w:jc w:val="center"/>
        <w:rPr>
          <w:lang w:eastAsia="en-GB"/>
        </w:rPr>
      </w:pPr>
      <w:r>
        <w:rPr>
          <w:noProof/>
          <w:lang w:eastAsia="en-GB"/>
        </w:rPr>
        <w:lastRenderedPageBreak/>
        <w:drawing>
          <wp:inline distT="0" distB="0" distL="0" distR="0" wp14:anchorId="48E24E62" wp14:editId="63A90D74">
            <wp:extent cx="3747541" cy="3258247"/>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68959" cy="3276869"/>
                    </a:xfrm>
                    <a:prstGeom prst="rect">
                      <a:avLst/>
                    </a:prstGeom>
                    <a:noFill/>
                  </pic:spPr>
                </pic:pic>
              </a:graphicData>
            </a:graphic>
          </wp:inline>
        </w:drawing>
      </w:r>
    </w:p>
    <w:p w14:paraId="7A303963" w14:textId="3B3CF54D" w:rsidR="00821F61" w:rsidRDefault="00821F61" w:rsidP="00821F61">
      <w:pPr>
        <w:pStyle w:val="Caption"/>
      </w:pPr>
      <w:bookmarkStart w:id="34" w:name="_Ref170461109"/>
      <w:r>
        <w:t xml:space="preserve">Figure </w:t>
      </w:r>
      <w:r>
        <w:fldChar w:fldCharType="begin"/>
      </w:r>
      <w:r>
        <w:instrText xml:space="preserve"> SEQ Figure \* ARABIC </w:instrText>
      </w:r>
      <w:r>
        <w:fldChar w:fldCharType="separate"/>
      </w:r>
      <w:r w:rsidR="00773E41">
        <w:rPr>
          <w:noProof/>
        </w:rPr>
        <w:t>9</w:t>
      </w:r>
      <w:r>
        <w:fldChar w:fldCharType="end"/>
      </w:r>
      <w:bookmarkEnd w:id="34"/>
      <w:r>
        <w:tab/>
        <w:t xml:space="preserve">Knife-edge diffraction loss </w:t>
      </w:r>
      <w:r w:rsidR="00542141">
        <w:t xml:space="preserve">for </w:t>
      </w:r>
      <w:r w:rsidR="00A41A81">
        <w:rPr>
          <w:rFonts w:ascii="Symbol" w:hAnsi="Symbol"/>
        </w:rPr>
        <w:t>n</w:t>
      </w:r>
      <w:r w:rsidR="00542141">
        <w:t xml:space="preserve"> values representing the </w:t>
      </w:r>
      <w:r w:rsidR="00955FE8">
        <w:t>upper left and lower right corners of the virtual array</w:t>
      </w:r>
      <w:r w:rsidR="00954D27">
        <w:t>.</w:t>
      </w:r>
    </w:p>
    <w:p w14:paraId="58EE3E27" w14:textId="35185A79" w:rsidR="0056560D" w:rsidRDefault="00192654" w:rsidP="00F64CF7">
      <w:pPr>
        <w:rPr>
          <w:lang w:eastAsia="en-GB"/>
        </w:rPr>
      </w:pPr>
      <w:r>
        <w:rPr>
          <w:lang w:eastAsia="en-GB"/>
        </w:rPr>
        <w:t xml:space="preserve">It is an open question how common such partial visibility </w:t>
      </w:r>
      <w:r w:rsidR="000B7FD8">
        <w:rPr>
          <w:lang w:eastAsia="en-GB"/>
        </w:rPr>
        <w:t>would be for real-world deployments of large antenna arrays. Though it sho</w:t>
      </w:r>
      <w:r w:rsidR="00DD6EC7">
        <w:rPr>
          <w:lang w:eastAsia="en-GB"/>
        </w:rPr>
        <w:t xml:space="preserve">uld be noted that the impact of a blocker extends beyond just the </w:t>
      </w:r>
      <w:r w:rsidR="000322ED">
        <w:rPr>
          <w:lang w:eastAsia="en-GB"/>
        </w:rPr>
        <w:t xml:space="preserve">case where half of the array has LOS to the </w:t>
      </w:r>
      <w:r w:rsidR="00F90827">
        <w:rPr>
          <w:lang w:eastAsia="en-GB"/>
        </w:rPr>
        <w:t>UE</w:t>
      </w:r>
      <w:r w:rsidR="000B2AEB">
        <w:rPr>
          <w:lang w:eastAsia="en-GB"/>
        </w:rPr>
        <w:t xml:space="preserve">. The model in </w:t>
      </w:r>
      <w:r w:rsidR="00F90827">
        <w:rPr>
          <w:lang w:eastAsia="en-GB"/>
        </w:rPr>
        <w:fldChar w:fldCharType="begin"/>
      </w:r>
      <w:r w:rsidR="00F90827">
        <w:rPr>
          <w:lang w:eastAsia="en-GB"/>
        </w:rPr>
        <w:instrText xml:space="preserve"> REF _Ref170461109 \h </w:instrText>
      </w:r>
      <w:r w:rsidR="00F90827">
        <w:rPr>
          <w:lang w:eastAsia="en-GB"/>
        </w:rPr>
      </w:r>
      <w:r w:rsidR="00F90827">
        <w:rPr>
          <w:lang w:eastAsia="en-GB"/>
        </w:rPr>
        <w:fldChar w:fldCharType="separate"/>
      </w:r>
      <w:r w:rsidR="00773E41">
        <w:t xml:space="preserve">Figure </w:t>
      </w:r>
      <w:r w:rsidR="00773E41">
        <w:rPr>
          <w:noProof/>
        </w:rPr>
        <w:t>9</w:t>
      </w:r>
      <w:r w:rsidR="00F90827">
        <w:rPr>
          <w:lang w:eastAsia="en-GB"/>
        </w:rPr>
        <w:fldChar w:fldCharType="end"/>
      </w:r>
      <w:r w:rsidR="000B2AEB">
        <w:rPr>
          <w:lang w:eastAsia="en-GB"/>
        </w:rPr>
        <w:t xml:space="preserve"> shows how the diffraction loss varies both for negative </w:t>
      </w:r>
      <w:r w:rsidR="00AD739E">
        <w:rPr>
          <w:rFonts w:ascii="Symbol" w:hAnsi="Symbol"/>
          <w:lang w:eastAsia="en-GB"/>
        </w:rPr>
        <w:t>n</w:t>
      </w:r>
      <w:r w:rsidR="000B2AEB">
        <w:rPr>
          <w:lang w:eastAsia="en-GB"/>
        </w:rPr>
        <w:t xml:space="preserve"> values (</w:t>
      </w:r>
      <w:r w:rsidR="00AD739E">
        <w:rPr>
          <w:lang w:eastAsia="en-GB"/>
        </w:rPr>
        <w:t>representing paths that has some clearance above the knife-edge</w:t>
      </w:r>
      <w:r w:rsidR="000B2AEB">
        <w:rPr>
          <w:lang w:eastAsia="en-GB"/>
        </w:rPr>
        <w:t>)</w:t>
      </w:r>
      <w:r w:rsidR="00AD739E">
        <w:rPr>
          <w:lang w:eastAsia="en-GB"/>
        </w:rPr>
        <w:t xml:space="preserve"> and larger </w:t>
      </w:r>
      <w:r w:rsidR="00AD739E">
        <w:rPr>
          <w:rFonts w:ascii="Symbol" w:hAnsi="Symbol"/>
          <w:lang w:eastAsia="en-GB"/>
        </w:rPr>
        <w:t>n</w:t>
      </w:r>
      <w:r w:rsidR="00AD739E">
        <w:rPr>
          <w:lang w:eastAsia="en-GB"/>
        </w:rPr>
        <w:t xml:space="preserve"> </w:t>
      </w:r>
      <w:r w:rsidR="00BE2DD0">
        <w:rPr>
          <w:lang w:eastAsia="en-GB"/>
        </w:rPr>
        <w:t xml:space="preserve">positive </w:t>
      </w:r>
      <w:r w:rsidR="00AD739E">
        <w:rPr>
          <w:lang w:eastAsia="en-GB"/>
        </w:rPr>
        <w:t>values (representing paths that are even more blocked)</w:t>
      </w:r>
      <w:r w:rsidR="00F90827">
        <w:rPr>
          <w:lang w:eastAsia="en-GB"/>
        </w:rPr>
        <w:t xml:space="preserve">. </w:t>
      </w:r>
      <w:r w:rsidR="00715AA7">
        <w:rPr>
          <w:lang w:eastAsia="en-GB"/>
        </w:rPr>
        <w:t>For instance, for rooftop-mounted antenna arrays that are close to the building edge</w:t>
      </w:r>
      <w:r w:rsidR="0043737D">
        <w:rPr>
          <w:lang w:eastAsia="en-GB"/>
        </w:rPr>
        <w:t>,</w:t>
      </w:r>
      <w:r w:rsidR="00715AA7">
        <w:rPr>
          <w:lang w:eastAsia="en-GB"/>
        </w:rPr>
        <w:t xml:space="preserve"> </w:t>
      </w:r>
      <w:r w:rsidR="00BE2DD0">
        <w:rPr>
          <w:lang w:eastAsia="en-GB"/>
        </w:rPr>
        <w:t xml:space="preserve">the diffraction loss can be between -1.5 and + 6 dB </w:t>
      </w:r>
      <w:r w:rsidR="00715AA7">
        <w:rPr>
          <w:lang w:eastAsia="en-GB"/>
        </w:rPr>
        <w:t>even if the whole array has LOS to the UE</w:t>
      </w:r>
      <w:r w:rsidR="003961AB">
        <w:rPr>
          <w:lang w:eastAsia="en-GB"/>
        </w:rPr>
        <w:t xml:space="preserve"> with the lower edge just on the </w:t>
      </w:r>
      <w:r w:rsidR="004D0AF3">
        <w:rPr>
          <w:lang w:eastAsia="en-GB"/>
        </w:rPr>
        <w:t>shadow boundary</w:t>
      </w:r>
      <w:r w:rsidR="00715AA7">
        <w:rPr>
          <w:lang w:eastAsia="en-GB"/>
        </w:rPr>
        <w:t xml:space="preserve">. </w:t>
      </w:r>
    </w:p>
    <w:p w14:paraId="639A6BA7" w14:textId="0937FE01" w:rsidR="00F549C6" w:rsidRDefault="009653D2" w:rsidP="00954D27">
      <w:pPr>
        <w:pStyle w:val="BodyText"/>
        <w:jc w:val="center"/>
      </w:pPr>
      <w:r w:rsidRPr="00A54D9C">
        <w:rPr>
          <w:noProof/>
        </w:rPr>
        <w:drawing>
          <wp:inline distT="0" distB="0" distL="0" distR="0" wp14:anchorId="4C03CB2F" wp14:editId="66B0018A">
            <wp:extent cx="3952240" cy="22955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52240" cy="2295525"/>
                    </a:xfrm>
                    <a:prstGeom prst="rect">
                      <a:avLst/>
                    </a:prstGeom>
                    <a:noFill/>
                  </pic:spPr>
                </pic:pic>
              </a:graphicData>
            </a:graphic>
          </wp:inline>
        </w:drawing>
      </w:r>
    </w:p>
    <w:p w14:paraId="3620D397" w14:textId="7ED1DE17" w:rsidR="00F549C6" w:rsidRDefault="00F549C6" w:rsidP="00F549C6">
      <w:pPr>
        <w:pStyle w:val="Caption"/>
        <w:rPr>
          <w:lang w:eastAsia="ja-JP"/>
        </w:rPr>
      </w:pPr>
      <w:bookmarkStart w:id="35" w:name="_Ref174092937"/>
      <w:r>
        <w:t xml:space="preserve">Figure </w:t>
      </w:r>
      <w:r>
        <w:fldChar w:fldCharType="begin"/>
      </w:r>
      <w:r>
        <w:instrText xml:space="preserve"> SEQ Figure \* ARABIC </w:instrText>
      </w:r>
      <w:r>
        <w:fldChar w:fldCharType="separate"/>
      </w:r>
      <w:r w:rsidR="00773E41">
        <w:rPr>
          <w:noProof/>
        </w:rPr>
        <w:t>10</w:t>
      </w:r>
      <w:r>
        <w:fldChar w:fldCharType="end"/>
      </w:r>
      <w:bookmarkEnd w:id="35"/>
      <w:r>
        <w:tab/>
        <w:t xml:space="preserve">Illustration of projected distances to blocker edges (from Figure </w:t>
      </w:r>
      <w:r w:rsidRPr="00147F39">
        <w:t>7.6.4</w:t>
      </w:r>
      <w:r w:rsidRPr="00147F39">
        <w:rPr>
          <w:rFonts w:hint="eastAsia"/>
          <w:lang w:eastAsia="ko-KR"/>
        </w:rPr>
        <w:t>.2</w:t>
      </w:r>
      <w:r w:rsidRPr="00147F39">
        <w:t>-2</w:t>
      </w:r>
      <w:r w:rsidRPr="00147F39">
        <w:rPr>
          <w:rFonts w:hint="eastAsia"/>
          <w:lang w:eastAsia="zh-CN"/>
        </w:rPr>
        <w:t>(a)</w:t>
      </w:r>
      <w:r>
        <w:rPr>
          <w:lang w:eastAsia="zh-CN"/>
        </w:rPr>
        <w:t xml:space="preserve"> in TR 38.901</w:t>
      </w:r>
      <w:r>
        <w:t>)</w:t>
      </w:r>
    </w:p>
    <w:p w14:paraId="74403CEC" w14:textId="52BDCAB1" w:rsidR="000B7FD8" w:rsidRDefault="00C42634" w:rsidP="00F64CF7">
      <w:pPr>
        <w:rPr>
          <w:lang w:eastAsia="en-GB"/>
        </w:rPr>
      </w:pPr>
      <w:r>
        <w:rPr>
          <w:lang w:eastAsia="en-GB"/>
        </w:rPr>
        <w:t>I</w:t>
      </w:r>
      <w:r w:rsidR="00125BD3">
        <w:rPr>
          <w:lang w:eastAsia="en-GB"/>
        </w:rPr>
        <w:t xml:space="preserve">t is </w:t>
      </w:r>
      <w:r>
        <w:rPr>
          <w:lang w:eastAsia="en-GB"/>
        </w:rPr>
        <w:t xml:space="preserve">therefore </w:t>
      </w:r>
      <w:r w:rsidR="00125BD3">
        <w:rPr>
          <w:lang w:eastAsia="en-GB"/>
        </w:rPr>
        <w:t xml:space="preserve">proposed to adapt the existing Blockage model B in TR 38.901 </w:t>
      </w:r>
      <w:r w:rsidR="000053E7">
        <w:rPr>
          <w:lang w:eastAsia="en-GB"/>
        </w:rPr>
        <w:t xml:space="preserve">so that the blocking impact may optionally be calculated </w:t>
      </w:r>
      <w:r w:rsidR="00C06508">
        <w:rPr>
          <w:lang w:eastAsia="en-GB"/>
        </w:rPr>
        <w:t>per element</w:t>
      </w:r>
      <w:r w:rsidR="00C828F8">
        <w:rPr>
          <w:lang w:eastAsia="en-GB"/>
        </w:rPr>
        <w:t xml:space="preserve">. This should </w:t>
      </w:r>
      <w:r>
        <w:rPr>
          <w:lang w:eastAsia="en-GB"/>
        </w:rPr>
        <w:t xml:space="preserve">allow future studies of large array MIMO to consider the impact of deployments near blocking building edges and similar. </w:t>
      </w:r>
      <w:r w:rsidR="005C3C06">
        <w:rPr>
          <w:lang w:eastAsia="en-GB"/>
        </w:rPr>
        <w:t xml:space="preserve">One low-complexity method of achieving the per-element blocking calculation is to determine the projected distances </w:t>
      </w:r>
      <w:r w:rsidR="00F21519">
        <w:rPr>
          <w:lang w:eastAsia="en-GB"/>
        </w:rPr>
        <w:t>D1</w:t>
      </w:r>
      <w:r w:rsidR="00917B10" w:rsidRPr="00917B10">
        <w:rPr>
          <w:vertAlign w:val="subscript"/>
          <w:lang w:eastAsia="en-GB"/>
        </w:rPr>
        <w:t>h1|h2|w1|w2</w:t>
      </w:r>
      <w:r w:rsidR="00917B10">
        <w:rPr>
          <w:lang w:eastAsia="en-GB"/>
        </w:rPr>
        <w:t xml:space="preserve"> and </w:t>
      </w:r>
      <w:r w:rsidR="00E742C1">
        <w:rPr>
          <w:lang w:eastAsia="en-GB"/>
        </w:rPr>
        <w:t>D2</w:t>
      </w:r>
      <w:r w:rsidR="00E742C1" w:rsidRPr="00917B10">
        <w:rPr>
          <w:vertAlign w:val="subscript"/>
          <w:lang w:eastAsia="en-GB"/>
        </w:rPr>
        <w:t>h1|h2|w1|w2</w:t>
      </w:r>
      <w:r w:rsidR="00E742C1">
        <w:rPr>
          <w:lang w:eastAsia="en-GB"/>
        </w:rPr>
        <w:t xml:space="preserve"> per element rather than for a common </w:t>
      </w:r>
      <w:r w:rsidR="00775C02">
        <w:rPr>
          <w:lang w:eastAsia="en-GB"/>
        </w:rPr>
        <w:t xml:space="preserve">Tx or Rx coordinate, compare </w:t>
      </w:r>
      <w:r w:rsidR="00E02563">
        <w:rPr>
          <w:lang w:eastAsia="en-GB"/>
        </w:rPr>
        <w:fldChar w:fldCharType="begin"/>
      </w:r>
      <w:r w:rsidR="00E02563">
        <w:rPr>
          <w:lang w:eastAsia="en-GB"/>
        </w:rPr>
        <w:instrText xml:space="preserve"> REF _Ref174092937 \h </w:instrText>
      </w:r>
      <w:r w:rsidR="00E02563">
        <w:rPr>
          <w:lang w:eastAsia="en-GB"/>
        </w:rPr>
      </w:r>
      <w:r w:rsidR="00E02563">
        <w:rPr>
          <w:lang w:eastAsia="en-GB"/>
        </w:rPr>
        <w:fldChar w:fldCharType="separate"/>
      </w:r>
      <w:r w:rsidR="00773E41">
        <w:t xml:space="preserve">Figure </w:t>
      </w:r>
      <w:r w:rsidR="00773E41">
        <w:rPr>
          <w:noProof/>
        </w:rPr>
        <w:t>10</w:t>
      </w:r>
      <w:r w:rsidR="00E02563">
        <w:rPr>
          <w:lang w:eastAsia="en-GB"/>
        </w:rPr>
        <w:fldChar w:fldCharType="end"/>
      </w:r>
      <w:r w:rsidR="00E742C1">
        <w:rPr>
          <w:lang w:eastAsia="en-GB"/>
        </w:rPr>
        <w:t>.</w:t>
      </w:r>
      <w:r w:rsidR="000A0998">
        <w:rPr>
          <w:lang w:eastAsia="en-GB"/>
        </w:rPr>
        <w:t xml:space="preserve"> </w:t>
      </w:r>
      <w:r w:rsidR="000A0998">
        <w:t xml:space="preserve">The attenuation will </w:t>
      </w:r>
      <w:r w:rsidR="007E449F">
        <w:t xml:space="preserve">then </w:t>
      </w:r>
      <w:r w:rsidR="000A0998">
        <w:t xml:space="preserve">continuously vary without any discontinuities depending on the position of the blocker in relation to the </w:t>
      </w:r>
      <w:r w:rsidR="000A0998">
        <w:lastRenderedPageBreak/>
        <w:t>antenna element position</w:t>
      </w:r>
      <w:r w:rsidR="00BB02A0">
        <w:t>, in line with the</w:t>
      </w:r>
      <w:r w:rsidR="004E7486">
        <w:t xml:space="preserve"> agreement</w:t>
      </w:r>
      <w:r w:rsidR="00FA6B96">
        <w:t xml:space="preserve"> from </w:t>
      </w:r>
      <w:r w:rsidR="00FA6B96" w:rsidRPr="00B61415">
        <w:t>RAN1#116bis</w:t>
      </w:r>
      <w:r w:rsidR="004E7486">
        <w:t xml:space="preserve"> that </w:t>
      </w:r>
      <w:r w:rsidR="004E7486" w:rsidRPr="008B183F">
        <w:rPr>
          <w:i/>
          <w:iCs/>
        </w:rPr>
        <w:t>“The consistency across antenna elements and across clusters should be guaranteed”</w:t>
      </w:r>
      <w:r w:rsidR="000A0998">
        <w:t xml:space="preserve">. </w:t>
      </w:r>
      <w:r w:rsidR="000A0998" w:rsidRPr="00B1138D">
        <w:t xml:space="preserve">However, the </w:t>
      </w:r>
      <w:r w:rsidR="000A0998">
        <w:t>existing</w:t>
      </w:r>
      <w:r w:rsidR="000A0998" w:rsidRPr="00B1138D">
        <w:t xml:space="preserve"> blockage model only affects the attenuation of different paths and not the phase, so it can likely not model the change in wavefront curvature due to a nearby obstacle</w:t>
      </w:r>
      <w:r w:rsidR="00E742C1">
        <w:rPr>
          <w:lang w:eastAsia="en-GB"/>
        </w:rPr>
        <w:t xml:space="preserve"> </w:t>
      </w:r>
    </w:p>
    <w:p w14:paraId="1082EACB" w14:textId="0A547DE0" w:rsidR="00013BD4" w:rsidRDefault="006911BA" w:rsidP="00013BD4">
      <w:pPr>
        <w:pStyle w:val="Proposal"/>
        <w:rPr>
          <w:lang w:eastAsia="ja-JP"/>
        </w:rPr>
      </w:pPr>
      <w:bookmarkStart w:id="36" w:name="_Toc174117012"/>
      <w:r>
        <w:t xml:space="preserve">Introduce physical blockers to model spatial non-stationarity </w:t>
      </w:r>
      <w:r w:rsidR="002A782E">
        <w:t>and a</w:t>
      </w:r>
      <w:r w:rsidR="00A93E31">
        <w:t xml:space="preserve">dapt </w:t>
      </w:r>
      <w:r w:rsidR="00013BD4" w:rsidRPr="00B61415">
        <w:t xml:space="preserve">the existing blockage model </w:t>
      </w:r>
      <w:r w:rsidR="00C460C7">
        <w:t xml:space="preserve">B in TR 38.901 </w:t>
      </w:r>
      <w:r w:rsidR="00A93E31">
        <w:t>so that it can optionally determine the blockage per antenna element</w:t>
      </w:r>
      <w:r w:rsidR="00215706">
        <w:t>.</w:t>
      </w:r>
      <w:bookmarkEnd w:id="36"/>
    </w:p>
    <w:p w14:paraId="3BB427CB" w14:textId="77777777" w:rsidR="00E10DF5" w:rsidRDefault="00E10DF5" w:rsidP="00E10DF5">
      <w:pPr>
        <w:pStyle w:val="Proposal"/>
        <w:rPr>
          <w:lang w:eastAsia="ja-JP"/>
        </w:rPr>
      </w:pPr>
      <w:bookmarkStart w:id="37" w:name="_Toc174117013"/>
      <w:r>
        <w:t>Continue to study whether the blockage model in TR 38.901 can be enhanced to model also phase.</w:t>
      </w:r>
      <w:bookmarkEnd w:id="37"/>
    </w:p>
    <w:p w14:paraId="09677CBA" w14:textId="752B917C" w:rsidR="00E10DF5" w:rsidRDefault="00E10DF5" w:rsidP="00E10DF5">
      <w:pPr>
        <w:pStyle w:val="BodyText"/>
      </w:pPr>
      <w:r>
        <w:t xml:space="preserve">Note that extending </w:t>
      </w:r>
      <w:r w:rsidR="00444C47">
        <w:t xml:space="preserve">the </w:t>
      </w:r>
      <w:r>
        <w:t>existing blocking model also results in a unified design for near-field and far-field modeling, which is in line with the below agreement:</w:t>
      </w:r>
    </w:p>
    <w:p w14:paraId="6228A736" w14:textId="77777777" w:rsidR="00E10DF5" w:rsidRDefault="00E10DF5" w:rsidP="00E10DF5">
      <w:pPr>
        <w:pStyle w:val="BodyText"/>
      </w:pPr>
      <w:r w:rsidRPr="00B61415">
        <w:rPr>
          <w:rFonts w:asciiTheme="minorBidi" w:hAnsiTheme="minorBidi"/>
          <w:noProof/>
        </w:rPr>
        <mc:AlternateContent>
          <mc:Choice Requires="wps">
            <w:drawing>
              <wp:inline distT="0" distB="0" distL="0" distR="0" wp14:anchorId="3F145F61" wp14:editId="0B9BDCF1">
                <wp:extent cx="6090285" cy="1571625"/>
                <wp:effectExtent l="0" t="0" r="18415" b="15875"/>
                <wp:docPr id="449072358" name="Text Box 449072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4680E51E" w14:textId="77777777" w:rsidR="00E10DF5" w:rsidRPr="00537ED1" w:rsidRDefault="00E10DF5" w:rsidP="00E10DF5">
                            <w:pPr>
                              <w:pStyle w:val="BodyText"/>
                            </w:pPr>
                            <w:r w:rsidRPr="00D746A4">
                              <w:rPr>
                                <w:rFonts w:hint="eastAsia"/>
                                <w:b/>
                                <w:bCs/>
                                <w:highlight w:val="green"/>
                              </w:rPr>
                              <w:t>Agreement</w:t>
                            </w:r>
                            <w:r>
                              <w:rPr>
                                <w:b/>
                                <w:bCs/>
                              </w:rPr>
                              <w:br/>
                            </w:r>
                            <w:r w:rsidRPr="00537ED1">
                              <w:t>For near-field channel model, RAN1 strives to design a unified model to explicitly reflect the new properties of near- and existing properties of far-field under the structure of existing stochastic model TR 38.901.</w:t>
                            </w:r>
                          </w:p>
                          <w:p w14:paraId="59E29CC5" w14:textId="77777777" w:rsidR="00E10DF5" w:rsidRPr="001F123D" w:rsidRDefault="00E10DF5" w:rsidP="000001C5">
                            <w:pPr>
                              <w:pStyle w:val="BodyText"/>
                              <w:numPr>
                                <w:ilvl w:val="0"/>
                                <w:numId w:val="14"/>
                              </w:numPr>
                              <w:spacing w:after="0" w:line="240" w:lineRule="auto"/>
                              <w:jc w:val="left"/>
                            </w:pPr>
                            <w:r w:rsidRPr="00537ED1">
                              <w:t xml:space="preserve">FFS: </w:t>
                            </w:r>
                            <w:r>
                              <w:rPr>
                                <w:rFonts w:hint="eastAsia"/>
                              </w:rPr>
                              <w:t>whether t</w:t>
                            </w:r>
                            <w:r w:rsidRPr="00537ED1">
                              <w:t xml:space="preserve">he same or different implementations, e.g., procedures/equations, are used for near- and far-field channel realization </w:t>
                            </w:r>
                          </w:p>
                        </w:txbxContent>
                      </wps:txbx>
                      <wps:bodyPr rot="0" vert="horz" wrap="square" lIns="91440" tIns="45720" rIns="91440" bIns="45720" anchor="t" anchorCtr="0">
                        <a:spAutoFit/>
                      </wps:bodyPr>
                    </wps:wsp>
                  </a:graphicData>
                </a:graphic>
              </wp:inline>
            </w:drawing>
          </mc:Choice>
          <mc:Fallback>
            <w:pict>
              <v:shape w14:anchorId="3F145F61" id="Text Box 449072358" o:spid="_x0000_s1033"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">
                <v:textbox style="mso-fit-shape-to-text:t">
                  <w:txbxContent>
                    <w:p w14:paraId="4680E51E" w14:textId="77777777" w:rsidR="00E10DF5" w:rsidRPr="00537ED1" w:rsidRDefault="00E10DF5" w:rsidP="00E10DF5">
                      <w:pPr>
                        <w:pStyle w:val="BodyText"/>
                      </w:pPr>
                      <w:r w:rsidRPr="00D746A4">
                        <w:rPr>
                          <w:rFonts w:hint="eastAsia"/>
                          <w:b/>
                          <w:bCs/>
                          <w:highlight w:val="green"/>
                        </w:rPr>
                        <w:t>Agreement</w:t>
                      </w:r>
                      <w:r>
                        <w:rPr>
                          <w:b/>
                          <w:bCs/>
                        </w:rPr>
                        <w:br/>
                      </w:r>
                      <w:r w:rsidRPr="00537ED1">
                        <w:t>For near-field channel model, RAN1 strives to design a unified model to explicitly reflect the new properties of near- and existing properties of far-field under the structure of existing stochastic model TR 38.901.</w:t>
                      </w:r>
                    </w:p>
                    <w:p w14:paraId="59E29CC5" w14:textId="77777777" w:rsidR="00E10DF5" w:rsidRPr="001F123D" w:rsidRDefault="00E10DF5" w:rsidP="000001C5">
                      <w:pPr>
                        <w:pStyle w:val="BodyText"/>
                        <w:numPr>
                          <w:ilvl w:val="0"/>
                          <w:numId w:val="14"/>
                        </w:numPr>
                        <w:spacing w:after="0" w:line="240" w:lineRule="auto"/>
                        <w:jc w:val="left"/>
                      </w:pPr>
                      <w:r w:rsidRPr="00537ED1">
                        <w:t xml:space="preserve">FFS: </w:t>
                      </w:r>
                      <w:r>
                        <w:rPr>
                          <w:rFonts w:hint="eastAsia"/>
                        </w:rPr>
                        <w:t>whether t</w:t>
                      </w:r>
                      <w:r w:rsidRPr="00537ED1">
                        <w:t xml:space="preserve">he same or different implementations, e.g., procedures/equations, are used for near- and far-field channel realization </w:t>
                      </w:r>
                    </w:p>
                  </w:txbxContent>
                </v:textbox>
                <w10:anchorlock/>
              </v:shape>
            </w:pict>
          </mc:Fallback>
        </mc:AlternateContent>
      </w:r>
    </w:p>
    <w:p w14:paraId="4CA3B2EF" w14:textId="537C7B36" w:rsidR="00E10DF5" w:rsidRDefault="00E10DF5" w:rsidP="00E10DF5">
      <w:pPr>
        <w:pStyle w:val="BodyText"/>
      </w:pPr>
      <w:r>
        <w:t xml:space="preserve">On the other hand, introducing a new </w:t>
      </w:r>
      <w:r w:rsidR="002C41C7">
        <w:t xml:space="preserve">per ray/cluster visibility </w:t>
      </w:r>
      <w:r>
        <w:t>model specifically for spatial non-stationarity as per Option 1 may involve extensive parameterization and measurement campaigns for validation</w:t>
      </w:r>
      <w:r w:rsidR="007C7429">
        <w:t xml:space="preserve"> and </w:t>
      </w:r>
      <w:r w:rsidR="002435ED">
        <w:t>create a model that is inconsistent with the existing blocking model</w:t>
      </w:r>
      <w:r>
        <w:t>.</w:t>
      </w:r>
    </w:p>
    <w:p w14:paraId="37EB5693" w14:textId="77777777" w:rsidR="00C01F33" w:rsidRPr="00B61415" w:rsidRDefault="00C01F33" w:rsidP="00CE0424">
      <w:pPr>
        <w:pStyle w:val="Heading1"/>
        <w:rPr>
          <w:lang w:val="en-US"/>
        </w:rPr>
      </w:pPr>
      <w:r w:rsidRPr="00B61415">
        <w:rPr>
          <w:lang w:val="en-US"/>
        </w:rPr>
        <w:t>Conclusion</w:t>
      </w:r>
    </w:p>
    <w:p w14:paraId="5A650F21" w14:textId="77777777" w:rsidR="008E065E" w:rsidRPr="00B61415" w:rsidRDefault="008E065E" w:rsidP="008E065E">
      <w:pPr>
        <w:pStyle w:val="BodyText"/>
        <w:rPr>
          <w:b/>
          <w:bCs/>
        </w:rPr>
      </w:pPr>
      <w:r w:rsidRPr="00B61415">
        <w:t xml:space="preserve">In </w:t>
      </w:r>
      <w:r w:rsidR="007729A2" w:rsidRPr="00B61415">
        <w:t xml:space="preserve">the previous </w:t>
      </w:r>
      <w:r w:rsidRPr="00B61415">
        <w:t>section</w:t>
      </w:r>
      <w:r w:rsidR="007729A2" w:rsidRPr="00B61415">
        <w:t>s</w:t>
      </w:r>
      <w:r w:rsidRPr="00B61415">
        <w:t xml:space="preserve"> we made the following observations:</w:t>
      </w:r>
      <w:r w:rsidR="00C93814" w:rsidRPr="00B61415">
        <w:rPr>
          <w:b/>
          <w:bCs/>
        </w:rPr>
        <w:t xml:space="preserve"> </w:t>
      </w:r>
    </w:p>
    <w:p w14:paraId="119AA4A0" w14:textId="77777777" w:rsidR="00773E41"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61415">
        <w:rPr>
          <w:b w:val="0"/>
          <w:bCs/>
        </w:rPr>
        <w:fldChar w:fldCharType="begin"/>
      </w:r>
      <w:r w:rsidRPr="00B61415">
        <w:rPr>
          <w:b w:val="0"/>
          <w:bCs/>
        </w:rPr>
        <w:instrText xml:space="preserve"> TOC \f O \n \h \z \t "Observation" \c </w:instrText>
      </w:r>
      <w:r w:rsidRPr="00B61415">
        <w:rPr>
          <w:b w:val="0"/>
          <w:bCs/>
        </w:rPr>
        <w:fldChar w:fldCharType="separate"/>
      </w:r>
      <w:hyperlink w:anchor="_Toc174116991" w:history="1">
        <w:r w:rsidR="00773E41" w:rsidRPr="002737EE">
          <w:rPr>
            <w:rStyle w:val="Hyperlink"/>
            <w:noProof/>
          </w:rPr>
          <w:t>Observation 1</w:t>
        </w:r>
        <w:r w:rsidR="00773E41">
          <w:rPr>
            <w:rFonts w:asciiTheme="minorHAnsi" w:eastAsiaTheme="minorEastAsia" w:hAnsiTheme="minorHAnsi"/>
            <w:b w:val="0"/>
            <w:noProof/>
            <w:kern w:val="2"/>
            <w:sz w:val="24"/>
            <w:szCs w:val="24"/>
            <w:lang w:eastAsia="en-US"/>
            <w14:ligatures w14:val="standardContextual"/>
          </w:rPr>
          <w:tab/>
        </w:r>
        <w:r w:rsidR="00773E41" w:rsidRPr="002737EE">
          <w:rPr>
            <w:rStyle w:val="Hyperlink"/>
            <w:noProof/>
          </w:rPr>
          <w:t>If changes are made to the baseline model there is a risk of confusion about which version of the model was/is used in different studies.</w:t>
        </w:r>
      </w:hyperlink>
    </w:p>
    <w:p w14:paraId="74AA3A8E"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992" w:history="1">
        <w:r w:rsidRPr="002737EE">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2737EE">
          <w:rPr>
            <w:rStyle w:val="Hyperlink"/>
            <w:noProof/>
          </w:rPr>
          <w:t>Larger antenna arrays are likely to be studied in coming releases, including but not limited to the 7-24 GHz range.</w:t>
        </w:r>
      </w:hyperlink>
    </w:p>
    <w:p w14:paraId="41954EC6"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993" w:history="1">
        <w:r w:rsidRPr="002737EE">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2737EE">
          <w:rPr>
            <w:rStyle w:val="Hyperlink"/>
            <w:noProof/>
          </w:rPr>
          <w:t>A wavefront is characterized by two radii of curvature in the two principal planes, and can be planar, spherical, cylindrical or other depending on the values of these two radii.</w:t>
        </w:r>
      </w:hyperlink>
    </w:p>
    <w:p w14:paraId="17FBDF11"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994" w:history="1">
        <w:r w:rsidRPr="002737EE">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2737EE">
          <w:rPr>
            <w:rStyle w:val="Hyperlink"/>
            <w:noProof/>
          </w:rPr>
          <w:t>The cluster location-based approach is limited in what wavefronts it can represent and the statistics of the wavefront curvature that it will generate. In particular, it cannot easily generate non-spherical waves that would be caused by diffraction on building edges near the BS array.</w:t>
        </w:r>
      </w:hyperlink>
    </w:p>
    <w:p w14:paraId="34A9608D"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995" w:history="1">
        <w:r w:rsidRPr="002737EE">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2737EE">
          <w:rPr>
            <w:rStyle w:val="Hyperlink"/>
            <w:noProof/>
          </w:rPr>
          <w:t>The curvature-based approach allows the rate of variation of the phase and other angular domain parameters to be directly calculated from the two radii of curvature of the wavefront.</w:t>
        </w:r>
      </w:hyperlink>
    </w:p>
    <w:p w14:paraId="60E9BEBD"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996" w:history="1">
        <w:r w:rsidRPr="002737EE">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2737EE">
          <w:rPr>
            <w:rStyle w:val="Hyperlink"/>
            <w:noProof/>
          </w:rPr>
          <w:t xml:space="preserve">The </w:t>
        </w:r>
        <m:oMath>
          <m:r>
            <m:rPr>
              <m:sty m:val="bi"/>
            </m:rPr>
            <w:rPr>
              <w:rStyle w:val="Hyperlink"/>
              <w:rFonts w:ascii="Cambria Math" w:hAnsi="Cambria Math"/>
              <w:noProof/>
            </w:rPr>
            <m:t>d</m:t>
          </m:r>
          <m:r>
            <m:rPr>
              <m:sty m:val="b"/>
            </m:rPr>
            <w:rPr>
              <w:rStyle w:val="Hyperlink"/>
              <w:rFonts w:ascii="Cambria Math" w:hAnsi="Cambria Math"/>
              <w:noProof/>
            </w:rPr>
            <m:t>F</m:t>
          </m:r>
          <m:r>
            <m:rPr>
              <m:sty m:val="bi"/>
            </m:rPr>
            <w:rPr>
              <w:rStyle w:val="Hyperlink"/>
              <w:rFonts w:ascii="Cambria Math" w:hAnsi="Cambria Math"/>
              <w:noProof/>
            </w:rPr>
            <m:t>/10</m:t>
          </m:r>
        </m:oMath>
        <w:r w:rsidRPr="002737EE">
          <w:rPr>
            <w:rStyle w:val="Hyperlink"/>
            <w:noProof/>
          </w:rPr>
          <w:t xml:space="preserve"> near-field boundary definition is the one most relevant to communication performance.</w:t>
        </w:r>
      </w:hyperlink>
    </w:p>
    <w:p w14:paraId="02473760"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997" w:history="1">
        <w:r w:rsidRPr="002737EE">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2737EE">
          <w:rPr>
            <w:rStyle w:val="Hyperlink"/>
            <w:noProof/>
          </w:rPr>
          <w:t xml:space="preserve">The </w:t>
        </w:r>
        <m:oMath>
          <m:r>
            <m:rPr>
              <m:sty m:val="bi"/>
            </m:rPr>
            <w:rPr>
              <w:rStyle w:val="Hyperlink"/>
              <w:rFonts w:ascii="Cambria Math" w:hAnsi="Cambria Math"/>
              <w:noProof/>
            </w:rPr>
            <m:t>d</m:t>
          </m:r>
          <m:r>
            <m:rPr>
              <m:sty m:val="b"/>
            </m:rPr>
            <w:rPr>
              <w:rStyle w:val="Hyperlink"/>
              <w:rFonts w:ascii="Cambria Math" w:hAnsi="Cambria Math"/>
              <w:noProof/>
            </w:rPr>
            <m:t>F</m:t>
          </m:r>
          <m:r>
            <m:rPr>
              <m:sty m:val="bi"/>
            </m:rPr>
            <w:rPr>
              <w:rStyle w:val="Hyperlink"/>
              <w:rFonts w:ascii="Cambria Math" w:hAnsi="Cambria Math"/>
              <w:noProof/>
            </w:rPr>
            <m:t>/10</m:t>
          </m:r>
        </m:oMath>
        <w:r w:rsidRPr="002737EE">
          <w:rPr>
            <w:rStyle w:val="Hyperlink"/>
            <w:noProof/>
          </w:rPr>
          <w:t xml:space="preserve"> near-field boundary is very small for all the agreed communication scenarios and array sizes.</w:t>
        </w:r>
      </w:hyperlink>
    </w:p>
    <w:p w14:paraId="012401C5"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998" w:history="1">
        <w:r w:rsidRPr="002737EE">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2737EE">
          <w:rPr>
            <w:rStyle w:val="Hyperlink"/>
            <w:noProof/>
            <w:lang w:val="en-GB"/>
          </w:rPr>
          <w:t>A</w:t>
        </w:r>
        <w:r w:rsidRPr="002737EE">
          <w:rPr>
            <w:rStyle w:val="Hyperlink"/>
            <w:noProof/>
          </w:rPr>
          <w:t xml:space="preserve"> communication scenario will have many UEs at different distances where the channel to each UE consists of many rays with different wavefront curvatures.</w:t>
        </w:r>
      </w:hyperlink>
    </w:p>
    <w:p w14:paraId="5D649645"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6999" w:history="1">
        <w:r w:rsidRPr="002737EE">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2737EE">
          <w:rPr>
            <w:rStyle w:val="Hyperlink"/>
            <w:noProof/>
          </w:rPr>
          <w:t>In a UMa scenario, a significant amount of serving links have some non-planar multipath according to the Fraunhofer near-field definition.</w:t>
        </w:r>
      </w:hyperlink>
    </w:p>
    <w:p w14:paraId="76E5AC46"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7000" w:history="1">
        <w:r w:rsidRPr="002737EE">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2737EE">
          <w:rPr>
            <w:rStyle w:val="Hyperlink"/>
            <w:noProof/>
          </w:rPr>
          <w:t>In a UMa scenario, essentially no serving links have any non-planar multipath according to the Björnson or Fraunhofer/10 near-field definition.</w:t>
        </w:r>
      </w:hyperlink>
    </w:p>
    <w:p w14:paraId="640EF702"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7001" w:history="1">
        <w:r w:rsidRPr="002737EE">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2737EE">
          <w:rPr>
            <w:rStyle w:val="Hyperlink"/>
            <w:noProof/>
          </w:rPr>
          <w:t>Non-planar wavefront modeling may have insignificant impact on system-level simulations for UMa scenario.</w:t>
        </w:r>
      </w:hyperlink>
    </w:p>
    <w:p w14:paraId="2D26F20D"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7002" w:history="1">
        <w:r w:rsidRPr="002737EE">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2737EE">
          <w:rPr>
            <w:rStyle w:val="Hyperlink"/>
            <w:noProof/>
          </w:rPr>
          <w:t>Partial shadowing of large antenna arrays due to building edges can result in significant power gradients across the antenna array.</w:t>
        </w:r>
      </w:hyperlink>
    </w:p>
    <w:p w14:paraId="4A20ACE5"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7003" w:history="1">
        <w:r w:rsidRPr="002737EE">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2737EE">
          <w:rPr>
            <w:rStyle w:val="Hyperlink"/>
            <w:noProof/>
          </w:rPr>
          <w:t>The power gradients due to partial shadowing are well predicted by a simple knife-edge diffraction model.</w:t>
        </w:r>
      </w:hyperlink>
    </w:p>
    <w:p w14:paraId="7D91EC5D" w14:textId="6295B4AA" w:rsidR="006E1C82" w:rsidRPr="00B61415" w:rsidRDefault="006F6582" w:rsidP="008E065E">
      <w:pPr>
        <w:pStyle w:val="BodyText"/>
        <w:rPr>
          <w:b/>
          <w:bCs/>
        </w:rPr>
      </w:pPr>
      <w:r w:rsidRPr="00B61415">
        <w:rPr>
          <w:b/>
          <w:bCs/>
        </w:rPr>
        <w:fldChar w:fldCharType="end"/>
      </w:r>
    </w:p>
    <w:p w14:paraId="6225A1B8" w14:textId="77777777" w:rsidR="006E1C82" w:rsidRPr="00B61415" w:rsidRDefault="008E065E" w:rsidP="006E1C82">
      <w:pPr>
        <w:pStyle w:val="BodyText"/>
      </w:pPr>
      <w:r w:rsidRPr="00B61415">
        <w:t xml:space="preserve">Based on the discussion in </w:t>
      </w:r>
      <w:r w:rsidR="007729A2" w:rsidRPr="00B61415">
        <w:t xml:space="preserve">the previous </w:t>
      </w:r>
      <w:r w:rsidRPr="00B61415">
        <w:t>section</w:t>
      </w:r>
      <w:r w:rsidR="007729A2" w:rsidRPr="00B61415">
        <w:t>s</w:t>
      </w:r>
      <w:r w:rsidRPr="00B61415">
        <w:t xml:space="preserve"> we propose the following:</w:t>
      </w:r>
    </w:p>
    <w:bookmarkStart w:id="38" w:name="_In-sequence_SDU_delivery"/>
    <w:bookmarkEnd w:id="38"/>
    <w:p w14:paraId="615A4B49" w14:textId="77777777" w:rsidR="00773E41"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61415">
        <w:rPr>
          <w:b w:val="0"/>
          <w:bCs/>
        </w:rPr>
        <w:fldChar w:fldCharType="begin"/>
      </w:r>
      <w:r w:rsidRPr="00B61415">
        <w:rPr>
          <w:b w:val="0"/>
          <w:bCs/>
        </w:rPr>
        <w:instrText xml:space="preserve"> TOC \n \h \z \t "Proposal" \c </w:instrText>
      </w:r>
      <w:r w:rsidRPr="00B61415">
        <w:rPr>
          <w:b w:val="0"/>
          <w:bCs/>
        </w:rPr>
        <w:fldChar w:fldCharType="separate"/>
      </w:r>
      <w:hyperlink w:anchor="_Toc174117004" w:history="1">
        <w:r w:rsidR="00773E41" w:rsidRPr="003A58A5">
          <w:rPr>
            <w:rStyle w:val="Hyperlink"/>
            <w:noProof/>
            <w:lang w:eastAsia="ja-JP"/>
          </w:rPr>
          <w:t>Proposal 1</w:t>
        </w:r>
        <w:r w:rsidR="00773E41">
          <w:rPr>
            <w:rFonts w:asciiTheme="minorHAnsi" w:eastAsiaTheme="minorEastAsia" w:hAnsiTheme="minorHAnsi"/>
            <w:b w:val="0"/>
            <w:noProof/>
            <w:kern w:val="2"/>
            <w:sz w:val="24"/>
            <w:szCs w:val="24"/>
            <w:lang w:eastAsia="en-US"/>
            <w14:ligatures w14:val="standardContextual"/>
          </w:rPr>
          <w:tab/>
        </w:r>
        <w:r w:rsidR="00773E41" w:rsidRPr="003A58A5">
          <w:rPr>
            <w:rStyle w:val="Hyperlink"/>
            <w:noProof/>
          </w:rPr>
          <w:t>Discuss and decide on how baseline model changes should be most transparently captured in TR 38.901.</w:t>
        </w:r>
      </w:hyperlink>
    </w:p>
    <w:p w14:paraId="60071293"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7005" w:history="1">
        <w:r w:rsidRPr="003A58A5">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3A58A5">
          <w:rPr>
            <w:rStyle w:val="Hyperlink"/>
            <w:noProof/>
          </w:rPr>
          <w:t>Consider realistically large aperture sizes not to overestimate near-field effects.</w:t>
        </w:r>
      </w:hyperlink>
    </w:p>
    <w:p w14:paraId="0A607031"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7006" w:history="1">
        <w:r w:rsidRPr="003A58A5">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3A58A5">
          <w:rPr>
            <w:rStyle w:val="Hyperlink"/>
            <w:noProof/>
          </w:rPr>
          <w:t>For the assumption on aperture size of antenna array, confirm the values in the above RAN1#117 agreement (i.e., remove the square brackets).</w:t>
        </w:r>
      </w:hyperlink>
    </w:p>
    <w:p w14:paraId="30BCB2A9"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7007" w:history="1">
        <w:r w:rsidRPr="003A58A5">
          <w:rPr>
            <w:rStyle w:val="Hyperlink"/>
            <w:noProof/>
          </w:rPr>
          <w:t>Proposal 4</w:t>
        </w:r>
        <w:r>
          <w:rPr>
            <w:rFonts w:asciiTheme="minorHAnsi" w:eastAsiaTheme="minorEastAsia" w:hAnsiTheme="minorHAnsi"/>
            <w:b w:val="0"/>
            <w:noProof/>
            <w:kern w:val="2"/>
            <w:sz w:val="24"/>
            <w:szCs w:val="24"/>
            <w:lang w:eastAsia="en-US"/>
            <w14:ligatures w14:val="standardContextual"/>
          </w:rPr>
          <w:tab/>
        </w:r>
        <w:r w:rsidRPr="003A58A5">
          <w:rPr>
            <w:rStyle w:val="Hyperlink"/>
            <w:noProof/>
          </w:rPr>
          <w:t>Study whether spherical-wave incidence and/or spatial non-stationarity should be modeled on the UE side.</w:t>
        </w:r>
      </w:hyperlink>
    </w:p>
    <w:p w14:paraId="521ED356"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7008" w:history="1">
        <w:r w:rsidRPr="003A58A5">
          <w:rPr>
            <w:rStyle w:val="Hyperlink"/>
            <w:noProof/>
          </w:rPr>
          <w:t>Proposal 5</w:t>
        </w:r>
        <w:r>
          <w:rPr>
            <w:rFonts w:asciiTheme="minorHAnsi" w:eastAsiaTheme="minorEastAsia" w:hAnsiTheme="minorHAnsi"/>
            <w:b w:val="0"/>
            <w:noProof/>
            <w:kern w:val="2"/>
            <w:sz w:val="24"/>
            <w:szCs w:val="24"/>
            <w:lang w:eastAsia="en-US"/>
            <w14:ligatures w14:val="standardContextual"/>
          </w:rPr>
          <w:tab/>
        </w:r>
        <w:r w:rsidRPr="003A58A5">
          <w:rPr>
            <w:rStyle w:val="Hyperlink"/>
            <w:noProof/>
          </w:rPr>
          <w:t>Encourage companies to perform measurements or ray-tracing experiments to quantify the wavefront curvatures in different scenarios.</w:t>
        </w:r>
      </w:hyperlink>
    </w:p>
    <w:p w14:paraId="039E7133"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7009" w:history="1">
        <w:r w:rsidRPr="003A58A5">
          <w:rPr>
            <w:rStyle w:val="Hyperlink"/>
            <w:noProof/>
          </w:rPr>
          <w:t>Proposal 6</w:t>
        </w:r>
        <w:r>
          <w:rPr>
            <w:rFonts w:asciiTheme="minorHAnsi" w:eastAsiaTheme="minorEastAsia" w:hAnsiTheme="minorHAnsi"/>
            <w:b w:val="0"/>
            <w:noProof/>
            <w:kern w:val="2"/>
            <w:sz w:val="24"/>
            <w:szCs w:val="24"/>
            <w:lang w:eastAsia="en-US"/>
            <w14:ligatures w14:val="standardContextual"/>
          </w:rPr>
          <w:tab/>
        </w:r>
        <w:r w:rsidRPr="003A58A5">
          <w:rPr>
            <w:rStyle w:val="Hyperlink"/>
            <w:noProof/>
          </w:rPr>
          <w:t>For near-field channel, if necessary, use the curvature-based approach to model antenna element-wise channel parameters such as phase, delay, etc.</w:t>
        </w:r>
      </w:hyperlink>
    </w:p>
    <w:p w14:paraId="706954AB"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7010" w:history="1">
        <w:r w:rsidRPr="003A58A5">
          <w:rPr>
            <w:rStyle w:val="Hyperlink"/>
            <w:noProof/>
          </w:rPr>
          <w:t>Proposal 7</w:t>
        </w:r>
        <w:r>
          <w:rPr>
            <w:rFonts w:asciiTheme="minorHAnsi" w:eastAsiaTheme="minorEastAsia" w:hAnsiTheme="minorHAnsi"/>
            <w:b w:val="0"/>
            <w:noProof/>
            <w:kern w:val="2"/>
            <w:sz w:val="24"/>
            <w:szCs w:val="24"/>
            <w:lang w:eastAsia="en-US"/>
            <w14:ligatures w14:val="standardContextual"/>
          </w:rPr>
          <w:tab/>
        </w:r>
        <w:r w:rsidRPr="003A58A5">
          <w:rPr>
            <w:rStyle w:val="Hyperlink"/>
            <w:noProof/>
          </w:rPr>
          <w:t>Study impact on communication performance from non-planar wavefront modelling for both direct and non-direct paths to assess the necessity of such modeling.</w:t>
        </w:r>
      </w:hyperlink>
    </w:p>
    <w:p w14:paraId="13E2053B"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7011" w:history="1">
        <w:r w:rsidRPr="003A58A5">
          <w:rPr>
            <w:rStyle w:val="Hyperlink"/>
            <w:noProof/>
            <w:lang w:eastAsia="ja-JP"/>
          </w:rPr>
          <w:t>Proposal 8</w:t>
        </w:r>
        <w:r>
          <w:rPr>
            <w:rFonts w:asciiTheme="minorHAnsi" w:eastAsiaTheme="minorEastAsia" w:hAnsiTheme="minorHAnsi"/>
            <w:b w:val="0"/>
            <w:noProof/>
            <w:kern w:val="2"/>
            <w:sz w:val="24"/>
            <w:szCs w:val="24"/>
            <w:lang w:eastAsia="en-US"/>
            <w14:ligatures w14:val="standardContextual"/>
          </w:rPr>
          <w:tab/>
        </w:r>
        <w:r w:rsidRPr="003A58A5">
          <w:rPr>
            <w:rStyle w:val="Hyperlink"/>
            <w:noProof/>
          </w:rPr>
          <w:t>Model partial blocking due to building edges in TR 38.901.</w:t>
        </w:r>
      </w:hyperlink>
    </w:p>
    <w:p w14:paraId="60EF6B7E"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7012" w:history="1">
        <w:r w:rsidRPr="003A58A5">
          <w:rPr>
            <w:rStyle w:val="Hyperlink"/>
            <w:noProof/>
            <w:lang w:eastAsia="ja-JP"/>
          </w:rPr>
          <w:t>Proposal 9</w:t>
        </w:r>
        <w:r>
          <w:rPr>
            <w:rFonts w:asciiTheme="minorHAnsi" w:eastAsiaTheme="minorEastAsia" w:hAnsiTheme="minorHAnsi"/>
            <w:b w:val="0"/>
            <w:noProof/>
            <w:kern w:val="2"/>
            <w:sz w:val="24"/>
            <w:szCs w:val="24"/>
            <w:lang w:eastAsia="en-US"/>
            <w14:ligatures w14:val="standardContextual"/>
          </w:rPr>
          <w:tab/>
        </w:r>
        <w:r w:rsidRPr="003A58A5">
          <w:rPr>
            <w:rStyle w:val="Hyperlink"/>
            <w:noProof/>
          </w:rPr>
          <w:t>Introduce physical blockers to model spatial non-stationarity and adapt the existing blockage model B in TR 38.901 so that it can optionally determine the blockage per antenna element.</w:t>
        </w:r>
      </w:hyperlink>
    </w:p>
    <w:p w14:paraId="5BFBB06A" w14:textId="77777777" w:rsidR="00773E41" w:rsidRDefault="00773E4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4117013" w:history="1">
        <w:r w:rsidRPr="003A58A5">
          <w:rPr>
            <w:rStyle w:val="Hyperlink"/>
            <w:noProof/>
            <w:lang w:eastAsia="ja-JP"/>
          </w:rPr>
          <w:t>Proposal 10</w:t>
        </w:r>
        <w:r>
          <w:rPr>
            <w:rFonts w:asciiTheme="minorHAnsi" w:eastAsiaTheme="minorEastAsia" w:hAnsiTheme="minorHAnsi"/>
            <w:b w:val="0"/>
            <w:noProof/>
            <w:kern w:val="2"/>
            <w:sz w:val="24"/>
            <w:szCs w:val="24"/>
            <w:lang w:eastAsia="en-US"/>
            <w14:ligatures w14:val="standardContextual"/>
          </w:rPr>
          <w:tab/>
        </w:r>
        <w:r w:rsidRPr="003A58A5">
          <w:rPr>
            <w:rStyle w:val="Hyperlink"/>
            <w:noProof/>
          </w:rPr>
          <w:t>Continue to study whether the blockage model in TR 38.901 can be enhanced to model also phase.</w:t>
        </w:r>
      </w:hyperlink>
    </w:p>
    <w:p w14:paraId="58ACA235" w14:textId="61ABC512" w:rsidR="00C01F33" w:rsidRPr="00B61415" w:rsidRDefault="006E1C82" w:rsidP="000A0367">
      <w:pPr>
        <w:pStyle w:val="BodyText"/>
      </w:pPr>
      <w:r w:rsidRPr="00B61415">
        <w:rPr>
          <w:b/>
          <w:bCs/>
        </w:rPr>
        <w:fldChar w:fldCharType="end"/>
      </w:r>
      <w:r w:rsidRPr="00B61415">
        <w:rPr>
          <w:b/>
          <w:bCs/>
        </w:rPr>
        <w:t xml:space="preserve"> </w:t>
      </w:r>
    </w:p>
    <w:p w14:paraId="71D79D99" w14:textId="77777777" w:rsidR="00F507D1" w:rsidRPr="00B61415" w:rsidRDefault="00F507D1" w:rsidP="00CE0424">
      <w:pPr>
        <w:pStyle w:val="Heading1"/>
        <w:rPr>
          <w:lang w:val="en-US"/>
        </w:rPr>
      </w:pPr>
      <w:r w:rsidRPr="00B61415">
        <w:rPr>
          <w:lang w:val="en-US"/>
        </w:rPr>
        <w:t>References</w:t>
      </w:r>
    </w:p>
    <w:p w14:paraId="4F6D6567" w14:textId="2D42D9EA" w:rsidR="00790296" w:rsidRPr="00B61415" w:rsidRDefault="00790296" w:rsidP="00790296">
      <w:pPr>
        <w:pStyle w:val="Reference"/>
      </w:pPr>
      <w:bookmarkStart w:id="39" w:name="_Ref162352409"/>
      <w:r w:rsidRPr="00B61415">
        <w:t xml:space="preserve">RP-234018, New SID: Study on channel modelling enhancements for 7-24GHz for NR, Nokia, Nokia Shanghai Bell, RAN#102, </w:t>
      </w:r>
      <w:r w:rsidR="00D262DB">
        <w:t xml:space="preserve">Edinburgh, UK, </w:t>
      </w:r>
      <w:r w:rsidRPr="00B61415">
        <w:t>Dec</w:t>
      </w:r>
      <w:r w:rsidR="00302D23">
        <w:t>.</w:t>
      </w:r>
      <w:r w:rsidRPr="00B61415">
        <w:t xml:space="preserve"> </w:t>
      </w:r>
      <w:r w:rsidR="00731A0D">
        <w:t xml:space="preserve">11—15, </w:t>
      </w:r>
      <w:r w:rsidRPr="00B61415">
        <w:t>2023.</w:t>
      </w:r>
      <w:bookmarkEnd w:id="39"/>
    </w:p>
    <w:p w14:paraId="32D8057F" w14:textId="77777777" w:rsidR="00790296" w:rsidRPr="00B61415" w:rsidRDefault="00790296" w:rsidP="00790296">
      <w:pPr>
        <w:pStyle w:val="Reference"/>
      </w:pPr>
      <w:bookmarkStart w:id="40" w:name="_Ref162352537"/>
      <w:r w:rsidRPr="00B61415">
        <w:t>TR 38.901, Study on channel model for frequencies from 0.5 to 100 GHz, v17.1.0, 2024-01-09</w:t>
      </w:r>
      <w:bookmarkEnd w:id="40"/>
    </w:p>
    <w:p w14:paraId="715CA09B" w14:textId="2ECFC00C" w:rsidR="003A7EF3" w:rsidRPr="00B61415" w:rsidRDefault="00790296" w:rsidP="00B73F69">
      <w:pPr>
        <w:pStyle w:val="Reference"/>
      </w:pPr>
      <w:bookmarkStart w:id="41" w:name="_Ref162352773"/>
      <w:r w:rsidRPr="00B61415">
        <w:t>R1-</w:t>
      </w:r>
      <w:r w:rsidR="00302D23" w:rsidRPr="00302D23">
        <w:t>2406717</w:t>
      </w:r>
      <w:r w:rsidRPr="00B61415">
        <w:t xml:space="preserve">, Discussion on </w:t>
      </w:r>
      <w:r w:rsidR="00767936" w:rsidRPr="00B61415">
        <w:t>validation</w:t>
      </w:r>
      <w:r w:rsidRPr="00B61415">
        <w:t xml:space="preserve"> of channel model, Ericsson, RAN1#11</w:t>
      </w:r>
      <w:r w:rsidR="00302D23">
        <w:t>8</w:t>
      </w:r>
      <w:r w:rsidR="00E65504" w:rsidRPr="00B61415">
        <w:t xml:space="preserve">, </w:t>
      </w:r>
      <w:r w:rsidR="00302D23">
        <w:t>Maastricht</w:t>
      </w:r>
      <w:r w:rsidR="00E65504" w:rsidRPr="00B61415">
        <w:t xml:space="preserve">, </w:t>
      </w:r>
      <w:r w:rsidR="00302D23">
        <w:t>Netherlands</w:t>
      </w:r>
      <w:r w:rsidR="00D07DDA" w:rsidRPr="00B61415">
        <w:t xml:space="preserve">, </w:t>
      </w:r>
      <w:r w:rsidR="00302D23">
        <w:t>Aug.</w:t>
      </w:r>
      <w:r w:rsidR="00BF11AA" w:rsidRPr="00B61415">
        <w:t xml:space="preserve"> </w:t>
      </w:r>
      <w:r w:rsidR="00302D23">
        <w:t>19</w:t>
      </w:r>
      <w:r w:rsidR="00BF11AA" w:rsidRPr="00B61415">
        <w:t>—</w:t>
      </w:r>
      <w:r w:rsidR="00302D23">
        <w:t>23</w:t>
      </w:r>
      <w:r w:rsidR="00BF11AA" w:rsidRPr="00B61415">
        <w:t xml:space="preserve">, </w:t>
      </w:r>
      <w:r w:rsidRPr="00B61415">
        <w:t>2024.</w:t>
      </w:r>
      <w:bookmarkEnd w:id="41"/>
    </w:p>
    <w:p w14:paraId="49A0B803" w14:textId="77777777" w:rsidR="00BF3DC5" w:rsidRPr="00B61415" w:rsidRDefault="00BF3DC5" w:rsidP="00BF3DC5">
      <w:pPr>
        <w:pStyle w:val="Reference"/>
      </w:pPr>
      <w:bookmarkStart w:id="42" w:name="_Ref166089409"/>
      <w:r w:rsidRPr="00B61415">
        <w:rPr>
          <w:rFonts w:ascii="Helvetica" w:eastAsia="Times New Roman" w:hAnsi="Helvetica" w:cs="Helvetica"/>
          <w:color w:val="000000"/>
          <w:szCs w:val="20"/>
          <w:lang w:eastAsia="en-GB"/>
        </w:rPr>
        <w:t xml:space="preserve">K. T. Selvan and R. Janaswamy, “Fraunhofer and Fresnel distances,” IEEE Antennas </w:t>
      </w:r>
      <w:proofErr w:type="spellStart"/>
      <w:r w:rsidRPr="00B61415">
        <w:rPr>
          <w:rFonts w:ascii="Helvetica" w:eastAsia="Times New Roman" w:hAnsi="Helvetica" w:cs="Helvetica"/>
          <w:color w:val="000000"/>
          <w:szCs w:val="20"/>
          <w:lang w:eastAsia="en-GB"/>
        </w:rPr>
        <w:t>Propag</w:t>
      </w:r>
      <w:proofErr w:type="spellEnd"/>
      <w:r w:rsidRPr="00B61415">
        <w:rPr>
          <w:rFonts w:ascii="Helvetica" w:eastAsia="Times New Roman" w:hAnsi="Helvetica" w:cs="Helvetica"/>
          <w:color w:val="000000"/>
          <w:szCs w:val="20"/>
          <w:lang w:eastAsia="en-GB"/>
        </w:rPr>
        <w:t>. Mag., vol. 59, no. 4, pp. 12–15, Aug. 2017.</w:t>
      </w:r>
      <w:bookmarkEnd w:id="42"/>
    </w:p>
    <w:p w14:paraId="516643BC" w14:textId="4B7B05F7" w:rsidR="00A5190F" w:rsidRDefault="00137AC4" w:rsidP="00BF3DC5">
      <w:pPr>
        <w:pStyle w:val="Reference"/>
      </w:pPr>
      <w:bookmarkStart w:id="43" w:name="_Ref165918762"/>
      <w:r w:rsidRPr="00B61415">
        <w:t xml:space="preserve">E. Björnson, </w:t>
      </w:r>
      <w:r w:rsidR="0073520C" w:rsidRPr="00B61415">
        <w:t>Ö.</w:t>
      </w:r>
      <w:r w:rsidRPr="00B61415">
        <w:t xml:space="preserve"> T. Demir, and L. Sanguinetti, “A primer on near-field beamforming for arrays and reconfigurable intelligent surfaces,” in Proc. Asilomar Conf. Signals, Syst., Comput., Pacific Grove, CA, USA, Oct.–Nov. 2021, pp. 105–112.</w:t>
      </w:r>
      <w:bookmarkEnd w:id="43"/>
    </w:p>
    <w:p w14:paraId="0398F3C8" w14:textId="7B8F94E2" w:rsidR="00E07E3F" w:rsidRDefault="007A12D4" w:rsidP="00BF3DC5">
      <w:pPr>
        <w:pStyle w:val="Reference"/>
      </w:pPr>
      <w:bookmarkStart w:id="44" w:name="_Ref173844109"/>
      <w:r>
        <w:t>R1-</w:t>
      </w:r>
      <w:r w:rsidRPr="0095254D">
        <w:t>240261</w:t>
      </w:r>
      <w:r>
        <w:t xml:space="preserve">3, Discussion on validation of channel model, Ericsson, RAN1#116-bis, </w:t>
      </w:r>
      <w:bookmarkEnd w:id="44"/>
      <w:r w:rsidR="00884DAC">
        <w:t>Changsha</w:t>
      </w:r>
      <w:r w:rsidR="00247215">
        <w:t xml:space="preserve">, China, </w:t>
      </w:r>
      <w:r w:rsidR="00884DAC">
        <w:t>Apr. 15—19,</w:t>
      </w:r>
      <w:r w:rsidR="00247215">
        <w:t xml:space="preserve"> </w:t>
      </w:r>
      <w:r>
        <w:t>2024.</w:t>
      </w:r>
    </w:p>
    <w:p w14:paraId="78F7AA28" w14:textId="2A27CF10" w:rsidR="00B9168B" w:rsidRPr="00B61415" w:rsidRDefault="00E00265" w:rsidP="00BF3DC5">
      <w:pPr>
        <w:pStyle w:val="Reference"/>
      </w:pPr>
      <w:bookmarkStart w:id="45" w:name="_Ref170460558"/>
      <w:r w:rsidRPr="00E00265">
        <w:t>Recommendation ITU-R P.526-15</w:t>
      </w:r>
      <w:r>
        <w:t xml:space="preserve"> “Propagation by diffraction”</w:t>
      </w:r>
      <w:r w:rsidR="00C070ED">
        <w:t xml:space="preserve"> (10/2109).</w:t>
      </w:r>
      <w:bookmarkEnd w:id="45"/>
    </w:p>
    <w:sectPr w:rsidR="00B9168B" w:rsidRPr="00B61415" w:rsidSect="00F30B1A">
      <w:headerReference w:type="even" r:id="rId25"/>
      <w:footerReference w:type="default" r:id="rId2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9AD5B5" w14:textId="77777777" w:rsidR="000D2A51" w:rsidRDefault="000D2A51">
      <w:r>
        <w:separator/>
      </w:r>
    </w:p>
  </w:endnote>
  <w:endnote w:type="continuationSeparator" w:id="0">
    <w:p w14:paraId="59C4501E" w14:textId="77777777" w:rsidR="000D2A51" w:rsidRDefault="000D2A51">
      <w:r>
        <w:continuationSeparator/>
      </w:r>
    </w:p>
  </w:endnote>
  <w:endnote w:type="continuationNotice" w:id="1">
    <w:p w14:paraId="220B9A8B" w14:textId="77777777" w:rsidR="000D2A51" w:rsidRDefault="000D2A5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C00801" w14:textId="77777777" w:rsidR="000D2A51" w:rsidRDefault="000D2A51">
      <w:r>
        <w:separator/>
      </w:r>
    </w:p>
  </w:footnote>
  <w:footnote w:type="continuationSeparator" w:id="0">
    <w:p w14:paraId="1604038C" w14:textId="77777777" w:rsidR="000D2A51" w:rsidRDefault="000D2A51">
      <w:r>
        <w:continuationSeparator/>
      </w:r>
    </w:p>
  </w:footnote>
  <w:footnote w:type="continuationNotice" w:id="1">
    <w:p w14:paraId="7444D1DE" w14:textId="77777777" w:rsidR="000D2A51" w:rsidRDefault="000D2A5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0FA7354B"/>
    <w:multiLevelType w:val="hybridMultilevel"/>
    <w:tmpl w:val="9CD65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2A6A64A8"/>
    <w:multiLevelType w:val="hybridMultilevel"/>
    <w:tmpl w:val="8CEA6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29E0AF0"/>
    <w:multiLevelType w:val="hybridMultilevel"/>
    <w:tmpl w:val="B130F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15:restartNumberingAfterBreak="0">
    <w:nsid w:val="39B76247"/>
    <w:multiLevelType w:val="hybridMultilevel"/>
    <w:tmpl w:val="297AB02A"/>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46B7CC6"/>
    <w:multiLevelType w:val="hybridMultilevel"/>
    <w:tmpl w:val="47D6654E"/>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6" w15:restartNumberingAfterBreak="0">
    <w:nsid w:val="6A1321E4"/>
    <w:multiLevelType w:val="hybridMultilevel"/>
    <w:tmpl w:val="C5864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BC75AC"/>
    <w:multiLevelType w:val="multilevel"/>
    <w:tmpl w:val="CCE4BB2C"/>
    <w:lvl w:ilvl="0">
      <w:start w:val="1"/>
      <w:numFmt w:val="decimal"/>
      <w:lvlText w:val="%1"/>
      <w:lvlJc w:val="left"/>
      <w:pPr>
        <w:ind w:left="720" w:hanging="360"/>
      </w:pPr>
      <w:rPr>
        <w:rFonts w:hint="default"/>
      </w:rPr>
    </w:lvl>
    <w:lvl w:ilvl="1">
      <w:start w:val="3"/>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9" w15:restartNumberingAfterBreak="0">
    <w:nsid w:val="719E791E"/>
    <w:multiLevelType w:val="hybridMultilevel"/>
    <w:tmpl w:val="A52AEF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3D17398"/>
    <w:multiLevelType w:val="hybridMultilevel"/>
    <w:tmpl w:val="C522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2" w15:restartNumberingAfterBreak="0">
    <w:nsid w:val="76F4475D"/>
    <w:multiLevelType w:val="hybridMultilevel"/>
    <w:tmpl w:val="EE92EAAE"/>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393159949">
    <w:abstractNumId w:val="11"/>
  </w:num>
  <w:num w:numId="2" w16cid:durableId="1425764739">
    <w:abstractNumId w:val="9"/>
  </w:num>
  <w:num w:numId="3" w16cid:durableId="181675514">
    <w:abstractNumId w:val="0"/>
  </w:num>
  <w:num w:numId="4" w16cid:durableId="1613587362">
    <w:abstractNumId w:val="12"/>
  </w:num>
  <w:num w:numId="5" w16cid:durableId="2015456207">
    <w:abstractNumId w:val="13"/>
  </w:num>
  <w:num w:numId="6" w16cid:durableId="1529416225">
    <w:abstractNumId w:val="14"/>
  </w:num>
  <w:num w:numId="7" w16cid:durableId="319233689">
    <w:abstractNumId w:val="3"/>
  </w:num>
  <w:num w:numId="8" w16cid:durableId="1678725225">
    <w:abstractNumId w:val="4"/>
  </w:num>
  <w:num w:numId="9" w16cid:durableId="597179805">
    <w:abstractNumId w:val="1"/>
  </w:num>
  <w:num w:numId="10" w16cid:durableId="74938570">
    <w:abstractNumId w:val="21"/>
  </w:num>
  <w:num w:numId="11" w16cid:durableId="183593388">
    <w:abstractNumId w:val="7"/>
  </w:num>
  <w:num w:numId="12" w16cid:durableId="1679506441">
    <w:abstractNumId w:val="18"/>
  </w:num>
  <w:num w:numId="13" w16cid:durableId="1617255826">
    <w:abstractNumId w:val="17"/>
  </w:num>
  <w:num w:numId="14" w16cid:durableId="1301182781">
    <w:abstractNumId w:val="20"/>
  </w:num>
  <w:num w:numId="15" w16cid:durableId="577635211">
    <w:abstractNumId w:val="5"/>
  </w:num>
  <w:num w:numId="16" w16cid:durableId="373313147">
    <w:abstractNumId w:val="15"/>
  </w:num>
  <w:num w:numId="17" w16cid:durableId="1804082307">
    <w:abstractNumId w:val="22"/>
  </w:num>
  <w:num w:numId="18" w16cid:durableId="994408692">
    <w:abstractNumId w:val="10"/>
  </w:num>
  <w:num w:numId="19" w16cid:durableId="232471413">
    <w:abstractNumId w:val="8"/>
  </w:num>
  <w:num w:numId="20" w16cid:durableId="1688948641">
    <w:abstractNumId w:val="2"/>
  </w:num>
  <w:num w:numId="21" w16cid:durableId="1850945733">
    <w:abstractNumId w:val="6"/>
  </w:num>
  <w:num w:numId="22" w16cid:durableId="378556977">
    <w:abstractNumId w:val="19"/>
  </w:num>
  <w:num w:numId="23" w16cid:durableId="311061310">
    <w:abstractNumId w:val="1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9"/>
  <w:removePersonalInformation/>
  <w:removeDateAndTime/>
  <w:printFractionalCharacterWidth/>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41"/>
    <w:rsid w:val="000001C5"/>
    <w:rsid w:val="00000323"/>
    <w:rsid w:val="000006E1"/>
    <w:rsid w:val="0000104C"/>
    <w:rsid w:val="00001978"/>
    <w:rsid w:val="00001F54"/>
    <w:rsid w:val="00002A37"/>
    <w:rsid w:val="00003B16"/>
    <w:rsid w:val="00003F37"/>
    <w:rsid w:val="00004231"/>
    <w:rsid w:val="00004365"/>
    <w:rsid w:val="00004D10"/>
    <w:rsid w:val="000050B9"/>
    <w:rsid w:val="000053E7"/>
    <w:rsid w:val="0000564C"/>
    <w:rsid w:val="00005B89"/>
    <w:rsid w:val="00005D98"/>
    <w:rsid w:val="00005F18"/>
    <w:rsid w:val="00006446"/>
    <w:rsid w:val="00006896"/>
    <w:rsid w:val="00006E9B"/>
    <w:rsid w:val="00007330"/>
    <w:rsid w:val="000077BF"/>
    <w:rsid w:val="000077C5"/>
    <w:rsid w:val="00007BB4"/>
    <w:rsid w:val="00007CDC"/>
    <w:rsid w:val="00007EE9"/>
    <w:rsid w:val="000108D6"/>
    <w:rsid w:val="00011B28"/>
    <w:rsid w:val="00011C0A"/>
    <w:rsid w:val="000127EF"/>
    <w:rsid w:val="000129D6"/>
    <w:rsid w:val="00013BD4"/>
    <w:rsid w:val="00013E7B"/>
    <w:rsid w:val="000146F1"/>
    <w:rsid w:val="0001491B"/>
    <w:rsid w:val="00014C0F"/>
    <w:rsid w:val="00014EF8"/>
    <w:rsid w:val="0001563E"/>
    <w:rsid w:val="00015A99"/>
    <w:rsid w:val="00015D15"/>
    <w:rsid w:val="00015FC5"/>
    <w:rsid w:val="000163F0"/>
    <w:rsid w:val="00016D2A"/>
    <w:rsid w:val="00016D79"/>
    <w:rsid w:val="0001741A"/>
    <w:rsid w:val="000178B4"/>
    <w:rsid w:val="00017F36"/>
    <w:rsid w:val="0002078E"/>
    <w:rsid w:val="00021BB1"/>
    <w:rsid w:val="000230C9"/>
    <w:rsid w:val="00023AC8"/>
    <w:rsid w:val="00023CB2"/>
    <w:rsid w:val="0002422E"/>
    <w:rsid w:val="0002564D"/>
    <w:rsid w:val="00025762"/>
    <w:rsid w:val="000258B5"/>
    <w:rsid w:val="00025ECA"/>
    <w:rsid w:val="00026F8B"/>
    <w:rsid w:val="000273CD"/>
    <w:rsid w:val="0002770F"/>
    <w:rsid w:val="0003008A"/>
    <w:rsid w:val="000309F3"/>
    <w:rsid w:val="00030FD8"/>
    <w:rsid w:val="00031448"/>
    <w:rsid w:val="00031C8B"/>
    <w:rsid w:val="00031E2F"/>
    <w:rsid w:val="0003206E"/>
    <w:rsid w:val="000322ED"/>
    <w:rsid w:val="0003232B"/>
    <w:rsid w:val="000325B8"/>
    <w:rsid w:val="000329B2"/>
    <w:rsid w:val="00032AB4"/>
    <w:rsid w:val="00032D31"/>
    <w:rsid w:val="00033238"/>
    <w:rsid w:val="000337F9"/>
    <w:rsid w:val="00033B11"/>
    <w:rsid w:val="00033BB8"/>
    <w:rsid w:val="00033F18"/>
    <w:rsid w:val="000343F9"/>
    <w:rsid w:val="00034C15"/>
    <w:rsid w:val="00035703"/>
    <w:rsid w:val="000359A9"/>
    <w:rsid w:val="00036BA1"/>
    <w:rsid w:val="0003700F"/>
    <w:rsid w:val="00037125"/>
    <w:rsid w:val="0003712D"/>
    <w:rsid w:val="000371BB"/>
    <w:rsid w:val="00037793"/>
    <w:rsid w:val="0003789D"/>
    <w:rsid w:val="00037AB6"/>
    <w:rsid w:val="00040709"/>
    <w:rsid w:val="00041179"/>
    <w:rsid w:val="00041BA8"/>
    <w:rsid w:val="000422E2"/>
    <w:rsid w:val="00042F22"/>
    <w:rsid w:val="00043192"/>
    <w:rsid w:val="000440EC"/>
    <w:rsid w:val="000444EF"/>
    <w:rsid w:val="000448A4"/>
    <w:rsid w:val="00044C23"/>
    <w:rsid w:val="00044F2F"/>
    <w:rsid w:val="000454B8"/>
    <w:rsid w:val="00045E07"/>
    <w:rsid w:val="00046057"/>
    <w:rsid w:val="00050604"/>
    <w:rsid w:val="00051B91"/>
    <w:rsid w:val="00051C21"/>
    <w:rsid w:val="00051E13"/>
    <w:rsid w:val="0005202E"/>
    <w:rsid w:val="000529F8"/>
    <w:rsid w:val="00052A07"/>
    <w:rsid w:val="00052A82"/>
    <w:rsid w:val="000534E3"/>
    <w:rsid w:val="00053753"/>
    <w:rsid w:val="00053F43"/>
    <w:rsid w:val="00053F59"/>
    <w:rsid w:val="00055232"/>
    <w:rsid w:val="00055C51"/>
    <w:rsid w:val="0005606A"/>
    <w:rsid w:val="00057117"/>
    <w:rsid w:val="00057FB8"/>
    <w:rsid w:val="00060CD9"/>
    <w:rsid w:val="000616E7"/>
    <w:rsid w:val="000627D4"/>
    <w:rsid w:val="0006297B"/>
    <w:rsid w:val="00062EE2"/>
    <w:rsid w:val="000631F1"/>
    <w:rsid w:val="000631FE"/>
    <w:rsid w:val="000632A3"/>
    <w:rsid w:val="000632B3"/>
    <w:rsid w:val="0006365E"/>
    <w:rsid w:val="000637D7"/>
    <w:rsid w:val="00064048"/>
    <w:rsid w:val="000646D8"/>
    <w:rsid w:val="0006487E"/>
    <w:rsid w:val="00064CF6"/>
    <w:rsid w:val="00065927"/>
    <w:rsid w:val="00065E1A"/>
    <w:rsid w:val="000660D4"/>
    <w:rsid w:val="00067500"/>
    <w:rsid w:val="000676D3"/>
    <w:rsid w:val="000676FD"/>
    <w:rsid w:val="00067C6B"/>
    <w:rsid w:val="00070E75"/>
    <w:rsid w:val="00071231"/>
    <w:rsid w:val="0007126E"/>
    <w:rsid w:val="0007186E"/>
    <w:rsid w:val="00071A2F"/>
    <w:rsid w:val="000727F3"/>
    <w:rsid w:val="0007318E"/>
    <w:rsid w:val="000731D7"/>
    <w:rsid w:val="00073C53"/>
    <w:rsid w:val="00074B72"/>
    <w:rsid w:val="00074E88"/>
    <w:rsid w:val="00075309"/>
    <w:rsid w:val="00075500"/>
    <w:rsid w:val="00076E07"/>
    <w:rsid w:val="00077E5F"/>
    <w:rsid w:val="0008036A"/>
    <w:rsid w:val="000804A6"/>
    <w:rsid w:val="00080B1C"/>
    <w:rsid w:val="00080D85"/>
    <w:rsid w:val="000817DC"/>
    <w:rsid w:val="00081A7C"/>
    <w:rsid w:val="00081AE6"/>
    <w:rsid w:val="00082300"/>
    <w:rsid w:val="000825CF"/>
    <w:rsid w:val="0008299C"/>
    <w:rsid w:val="00082E4E"/>
    <w:rsid w:val="0008311A"/>
    <w:rsid w:val="0008391F"/>
    <w:rsid w:val="000839F7"/>
    <w:rsid w:val="00083DCB"/>
    <w:rsid w:val="00084C1A"/>
    <w:rsid w:val="000855EB"/>
    <w:rsid w:val="00085B52"/>
    <w:rsid w:val="00085B6C"/>
    <w:rsid w:val="00085C1C"/>
    <w:rsid w:val="00085F24"/>
    <w:rsid w:val="00086092"/>
    <w:rsid w:val="00086230"/>
    <w:rsid w:val="000866F2"/>
    <w:rsid w:val="000877FD"/>
    <w:rsid w:val="0009009F"/>
    <w:rsid w:val="00091557"/>
    <w:rsid w:val="0009198F"/>
    <w:rsid w:val="00091B5B"/>
    <w:rsid w:val="000924C1"/>
    <w:rsid w:val="000924F0"/>
    <w:rsid w:val="00092F1D"/>
    <w:rsid w:val="00093474"/>
    <w:rsid w:val="00093869"/>
    <w:rsid w:val="00093B37"/>
    <w:rsid w:val="00093D45"/>
    <w:rsid w:val="00093EA6"/>
    <w:rsid w:val="00094BD4"/>
    <w:rsid w:val="00094E2B"/>
    <w:rsid w:val="0009510F"/>
    <w:rsid w:val="0009519F"/>
    <w:rsid w:val="00095A74"/>
    <w:rsid w:val="00096AEF"/>
    <w:rsid w:val="00096EB3"/>
    <w:rsid w:val="00097374"/>
    <w:rsid w:val="000A0057"/>
    <w:rsid w:val="000A0367"/>
    <w:rsid w:val="000A095F"/>
    <w:rsid w:val="000A0998"/>
    <w:rsid w:val="000A1106"/>
    <w:rsid w:val="000A16C2"/>
    <w:rsid w:val="000A173E"/>
    <w:rsid w:val="000A1B7B"/>
    <w:rsid w:val="000A24AF"/>
    <w:rsid w:val="000A2785"/>
    <w:rsid w:val="000A2A75"/>
    <w:rsid w:val="000A34E5"/>
    <w:rsid w:val="000A3636"/>
    <w:rsid w:val="000A39AB"/>
    <w:rsid w:val="000A3FD4"/>
    <w:rsid w:val="000A5395"/>
    <w:rsid w:val="000A56F2"/>
    <w:rsid w:val="000A5768"/>
    <w:rsid w:val="000A6463"/>
    <w:rsid w:val="000A680E"/>
    <w:rsid w:val="000A7193"/>
    <w:rsid w:val="000B14ED"/>
    <w:rsid w:val="000B15FE"/>
    <w:rsid w:val="000B2174"/>
    <w:rsid w:val="000B2593"/>
    <w:rsid w:val="000B2719"/>
    <w:rsid w:val="000B2A99"/>
    <w:rsid w:val="000B2AEB"/>
    <w:rsid w:val="000B3A8F"/>
    <w:rsid w:val="000B4639"/>
    <w:rsid w:val="000B4AB9"/>
    <w:rsid w:val="000B4AEE"/>
    <w:rsid w:val="000B4F9E"/>
    <w:rsid w:val="000B56EC"/>
    <w:rsid w:val="000B58C3"/>
    <w:rsid w:val="000B5CD4"/>
    <w:rsid w:val="000B61E9"/>
    <w:rsid w:val="000B6A07"/>
    <w:rsid w:val="000B6B34"/>
    <w:rsid w:val="000B70E9"/>
    <w:rsid w:val="000B7520"/>
    <w:rsid w:val="000B7578"/>
    <w:rsid w:val="000B7FD8"/>
    <w:rsid w:val="000C02FA"/>
    <w:rsid w:val="000C0BA9"/>
    <w:rsid w:val="000C165A"/>
    <w:rsid w:val="000C16DC"/>
    <w:rsid w:val="000C17DE"/>
    <w:rsid w:val="000C1BE0"/>
    <w:rsid w:val="000C1C7B"/>
    <w:rsid w:val="000C1D08"/>
    <w:rsid w:val="000C2E19"/>
    <w:rsid w:val="000C39CB"/>
    <w:rsid w:val="000C3AEC"/>
    <w:rsid w:val="000C3CA9"/>
    <w:rsid w:val="000C3DD3"/>
    <w:rsid w:val="000C42C4"/>
    <w:rsid w:val="000C5B3F"/>
    <w:rsid w:val="000C5F4F"/>
    <w:rsid w:val="000C6082"/>
    <w:rsid w:val="000C610B"/>
    <w:rsid w:val="000C69FE"/>
    <w:rsid w:val="000C6F7A"/>
    <w:rsid w:val="000C778F"/>
    <w:rsid w:val="000D026D"/>
    <w:rsid w:val="000D06DA"/>
    <w:rsid w:val="000D0D07"/>
    <w:rsid w:val="000D1B10"/>
    <w:rsid w:val="000D1D38"/>
    <w:rsid w:val="000D2A09"/>
    <w:rsid w:val="000D2A51"/>
    <w:rsid w:val="000D318A"/>
    <w:rsid w:val="000D32F8"/>
    <w:rsid w:val="000D331C"/>
    <w:rsid w:val="000D3EF1"/>
    <w:rsid w:val="000D448C"/>
    <w:rsid w:val="000D4797"/>
    <w:rsid w:val="000D5FEE"/>
    <w:rsid w:val="000D6212"/>
    <w:rsid w:val="000E0103"/>
    <w:rsid w:val="000E0527"/>
    <w:rsid w:val="000E1DCF"/>
    <w:rsid w:val="000E1E92"/>
    <w:rsid w:val="000E1F7E"/>
    <w:rsid w:val="000E21CB"/>
    <w:rsid w:val="000E27F1"/>
    <w:rsid w:val="000E2B58"/>
    <w:rsid w:val="000E4BA0"/>
    <w:rsid w:val="000E4CAE"/>
    <w:rsid w:val="000E508C"/>
    <w:rsid w:val="000E55C6"/>
    <w:rsid w:val="000E5D74"/>
    <w:rsid w:val="000E611F"/>
    <w:rsid w:val="000E6519"/>
    <w:rsid w:val="000E651A"/>
    <w:rsid w:val="000E6945"/>
    <w:rsid w:val="000E762D"/>
    <w:rsid w:val="000E7ADE"/>
    <w:rsid w:val="000E7C31"/>
    <w:rsid w:val="000F06D6"/>
    <w:rsid w:val="000F0EB1"/>
    <w:rsid w:val="000F1106"/>
    <w:rsid w:val="000F1A9A"/>
    <w:rsid w:val="000F1F00"/>
    <w:rsid w:val="000F2039"/>
    <w:rsid w:val="000F2EA1"/>
    <w:rsid w:val="000F375F"/>
    <w:rsid w:val="000F3BE9"/>
    <w:rsid w:val="000F3F6C"/>
    <w:rsid w:val="000F4293"/>
    <w:rsid w:val="000F52AF"/>
    <w:rsid w:val="000F6DF3"/>
    <w:rsid w:val="000F7985"/>
    <w:rsid w:val="000F7A2D"/>
    <w:rsid w:val="000F7B80"/>
    <w:rsid w:val="000F7CEC"/>
    <w:rsid w:val="000F7F1A"/>
    <w:rsid w:val="000F7F22"/>
    <w:rsid w:val="001005FF"/>
    <w:rsid w:val="00100DCC"/>
    <w:rsid w:val="00100FFE"/>
    <w:rsid w:val="00101DAC"/>
    <w:rsid w:val="00101F48"/>
    <w:rsid w:val="0010261E"/>
    <w:rsid w:val="00102700"/>
    <w:rsid w:val="00102B6E"/>
    <w:rsid w:val="00103AF8"/>
    <w:rsid w:val="001052F9"/>
    <w:rsid w:val="00105312"/>
    <w:rsid w:val="001062FB"/>
    <w:rsid w:val="001063E6"/>
    <w:rsid w:val="001064BA"/>
    <w:rsid w:val="00106CF0"/>
    <w:rsid w:val="00106FCA"/>
    <w:rsid w:val="00107D42"/>
    <w:rsid w:val="00110003"/>
    <w:rsid w:val="0011009B"/>
    <w:rsid w:val="00110244"/>
    <w:rsid w:val="001107B7"/>
    <w:rsid w:val="00111700"/>
    <w:rsid w:val="00111D9A"/>
    <w:rsid w:val="001120EF"/>
    <w:rsid w:val="00112C98"/>
    <w:rsid w:val="00112D21"/>
    <w:rsid w:val="00112DA6"/>
    <w:rsid w:val="00113186"/>
    <w:rsid w:val="00113386"/>
    <w:rsid w:val="00113642"/>
    <w:rsid w:val="00113CF4"/>
    <w:rsid w:val="001147EC"/>
    <w:rsid w:val="0011534A"/>
    <w:rsid w:val="001153EA"/>
    <w:rsid w:val="00115643"/>
    <w:rsid w:val="00115C5A"/>
    <w:rsid w:val="00115D78"/>
    <w:rsid w:val="0011658C"/>
    <w:rsid w:val="00116765"/>
    <w:rsid w:val="00116B4D"/>
    <w:rsid w:val="00116F87"/>
    <w:rsid w:val="0011797C"/>
    <w:rsid w:val="00117B21"/>
    <w:rsid w:val="00117EB7"/>
    <w:rsid w:val="00120D01"/>
    <w:rsid w:val="00120F14"/>
    <w:rsid w:val="001210E4"/>
    <w:rsid w:val="00121247"/>
    <w:rsid w:val="001219F5"/>
    <w:rsid w:val="00121A20"/>
    <w:rsid w:val="00121F9B"/>
    <w:rsid w:val="00122109"/>
    <w:rsid w:val="001221C8"/>
    <w:rsid w:val="0012227F"/>
    <w:rsid w:val="00122A6E"/>
    <w:rsid w:val="00122FA5"/>
    <w:rsid w:val="00123034"/>
    <w:rsid w:val="0012377E"/>
    <w:rsid w:val="0012377F"/>
    <w:rsid w:val="00123955"/>
    <w:rsid w:val="0012428A"/>
    <w:rsid w:val="00124314"/>
    <w:rsid w:val="001244BC"/>
    <w:rsid w:val="00124A94"/>
    <w:rsid w:val="00124FB7"/>
    <w:rsid w:val="001256D0"/>
    <w:rsid w:val="00125B8A"/>
    <w:rsid w:val="00125BD3"/>
    <w:rsid w:val="00125F60"/>
    <w:rsid w:val="001262A3"/>
    <w:rsid w:val="001262E6"/>
    <w:rsid w:val="0012633F"/>
    <w:rsid w:val="0012642A"/>
    <w:rsid w:val="00126833"/>
    <w:rsid w:val="00126B4A"/>
    <w:rsid w:val="00126EDF"/>
    <w:rsid w:val="00126F9A"/>
    <w:rsid w:val="001273C7"/>
    <w:rsid w:val="00130162"/>
    <w:rsid w:val="0013026A"/>
    <w:rsid w:val="00130BFB"/>
    <w:rsid w:val="00130F97"/>
    <w:rsid w:val="0013100B"/>
    <w:rsid w:val="00131DAB"/>
    <w:rsid w:val="00132961"/>
    <w:rsid w:val="00132B89"/>
    <w:rsid w:val="00132FD0"/>
    <w:rsid w:val="001336CE"/>
    <w:rsid w:val="001341A0"/>
    <w:rsid w:val="0013435C"/>
    <w:rsid w:val="001344C0"/>
    <w:rsid w:val="001346FA"/>
    <w:rsid w:val="00134706"/>
    <w:rsid w:val="00134725"/>
    <w:rsid w:val="00135252"/>
    <w:rsid w:val="00135B90"/>
    <w:rsid w:val="00135E04"/>
    <w:rsid w:val="00136385"/>
    <w:rsid w:val="00137156"/>
    <w:rsid w:val="0013725F"/>
    <w:rsid w:val="00137A03"/>
    <w:rsid w:val="00137AB5"/>
    <w:rsid w:val="00137AC4"/>
    <w:rsid w:val="00137F0B"/>
    <w:rsid w:val="00140191"/>
    <w:rsid w:val="00140B28"/>
    <w:rsid w:val="001412E3"/>
    <w:rsid w:val="001424A7"/>
    <w:rsid w:val="001433E2"/>
    <w:rsid w:val="001434A7"/>
    <w:rsid w:val="00144418"/>
    <w:rsid w:val="00145D49"/>
    <w:rsid w:val="00145ECA"/>
    <w:rsid w:val="001503CD"/>
    <w:rsid w:val="001506E0"/>
    <w:rsid w:val="00150BF0"/>
    <w:rsid w:val="00150C3F"/>
    <w:rsid w:val="00150F7C"/>
    <w:rsid w:val="001515E6"/>
    <w:rsid w:val="00151C06"/>
    <w:rsid w:val="00151E23"/>
    <w:rsid w:val="00152354"/>
    <w:rsid w:val="00152505"/>
    <w:rsid w:val="001526E0"/>
    <w:rsid w:val="0015329C"/>
    <w:rsid w:val="00153A74"/>
    <w:rsid w:val="00153F82"/>
    <w:rsid w:val="001541B2"/>
    <w:rsid w:val="001542E6"/>
    <w:rsid w:val="00154E68"/>
    <w:rsid w:val="00155017"/>
    <w:rsid w:val="001551B5"/>
    <w:rsid w:val="00155C62"/>
    <w:rsid w:val="0015658F"/>
    <w:rsid w:val="00160208"/>
    <w:rsid w:val="00160C22"/>
    <w:rsid w:val="00162889"/>
    <w:rsid w:val="001633D6"/>
    <w:rsid w:val="00163B36"/>
    <w:rsid w:val="001645D9"/>
    <w:rsid w:val="00164B6F"/>
    <w:rsid w:val="00165082"/>
    <w:rsid w:val="001659C1"/>
    <w:rsid w:val="00165AC1"/>
    <w:rsid w:val="0016617D"/>
    <w:rsid w:val="001677FF"/>
    <w:rsid w:val="00167C44"/>
    <w:rsid w:val="00167CE7"/>
    <w:rsid w:val="00170206"/>
    <w:rsid w:val="001702D2"/>
    <w:rsid w:val="00170B8F"/>
    <w:rsid w:val="00170DA3"/>
    <w:rsid w:val="00170FDF"/>
    <w:rsid w:val="0017173F"/>
    <w:rsid w:val="001719AA"/>
    <w:rsid w:val="00171C96"/>
    <w:rsid w:val="00171E41"/>
    <w:rsid w:val="001723C0"/>
    <w:rsid w:val="001727C3"/>
    <w:rsid w:val="0017357B"/>
    <w:rsid w:val="00173A8E"/>
    <w:rsid w:val="00173CD3"/>
    <w:rsid w:val="00173F1E"/>
    <w:rsid w:val="00173FCB"/>
    <w:rsid w:val="00174B8D"/>
    <w:rsid w:val="0017502C"/>
    <w:rsid w:val="00175658"/>
    <w:rsid w:val="00175A08"/>
    <w:rsid w:val="00175B98"/>
    <w:rsid w:val="00175BEA"/>
    <w:rsid w:val="00175D4B"/>
    <w:rsid w:val="0018143F"/>
    <w:rsid w:val="00181701"/>
    <w:rsid w:val="0018177F"/>
    <w:rsid w:val="00181AFD"/>
    <w:rsid w:val="00181BE2"/>
    <w:rsid w:val="00181E0E"/>
    <w:rsid w:val="00181FF8"/>
    <w:rsid w:val="001837A2"/>
    <w:rsid w:val="00184471"/>
    <w:rsid w:val="001847A4"/>
    <w:rsid w:val="0018544E"/>
    <w:rsid w:val="001854DD"/>
    <w:rsid w:val="00185C44"/>
    <w:rsid w:val="00185C9A"/>
    <w:rsid w:val="0018601B"/>
    <w:rsid w:val="00186A65"/>
    <w:rsid w:val="00186BC1"/>
    <w:rsid w:val="001872AF"/>
    <w:rsid w:val="00187691"/>
    <w:rsid w:val="00187D0C"/>
    <w:rsid w:val="00190AC1"/>
    <w:rsid w:val="00190B27"/>
    <w:rsid w:val="00191C63"/>
    <w:rsid w:val="0019209E"/>
    <w:rsid w:val="001922C1"/>
    <w:rsid w:val="00192531"/>
    <w:rsid w:val="00192654"/>
    <w:rsid w:val="0019299F"/>
    <w:rsid w:val="0019341A"/>
    <w:rsid w:val="001936B5"/>
    <w:rsid w:val="00193AE5"/>
    <w:rsid w:val="00193EC1"/>
    <w:rsid w:val="0019415C"/>
    <w:rsid w:val="00195FF3"/>
    <w:rsid w:val="00196B06"/>
    <w:rsid w:val="00196C14"/>
    <w:rsid w:val="00197DF9"/>
    <w:rsid w:val="001A0F4B"/>
    <w:rsid w:val="001A1987"/>
    <w:rsid w:val="001A19BD"/>
    <w:rsid w:val="001A1D0E"/>
    <w:rsid w:val="001A238A"/>
    <w:rsid w:val="001A2564"/>
    <w:rsid w:val="001A27FA"/>
    <w:rsid w:val="001A29A7"/>
    <w:rsid w:val="001A3036"/>
    <w:rsid w:val="001A385B"/>
    <w:rsid w:val="001A4425"/>
    <w:rsid w:val="001A4551"/>
    <w:rsid w:val="001A4CE9"/>
    <w:rsid w:val="001A504A"/>
    <w:rsid w:val="001A5058"/>
    <w:rsid w:val="001A5520"/>
    <w:rsid w:val="001A5C4F"/>
    <w:rsid w:val="001A5E25"/>
    <w:rsid w:val="001A6173"/>
    <w:rsid w:val="001A6CBA"/>
    <w:rsid w:val="001A6DD1"/>
    <w:rsid w:val="001A703E"/>
    <w:rsid w:val="001A708D"/>
    <w:rsid w:val="001A78AA"/>
    <w:rsid w:val="001A7FB3"/>
    <w:rsid w:val="001B007E"/>
    <w:rsid w:val="001B00DD"/>
    <w:rsid w:val="001B0B24"/>
    <w:rsid w:val="001B0C6C"/>
    <w:rsid w:val="001B0D97"/>
    <w:rsid w:val="001B143F"/>
    <w:rsid w:val="001B1CFB"/>
    <w:rsid w:val="001B236D"/>
    <w:rsid w:val="001B2C3C"/>
    <w:rsid w:val="001B3F9A"/>
    <w:rsid w:val="001B458D"/>
    <w:rsid w:val="001B4682"/>
    <w:rsid w:val="001B4E60"/>
    <w:rsid w:val="001B592F"/>
    <w:rsid w:val="001B5A5D"/>
    <w:rsid w:val="001B6623"/>
    <w:rsid w:val="001B6FAF"/>
    <w:rsid w:val="001B6FFF"/>
    <w:rsid w:val="001B76D4"/>
    <w:rsid w:val="001B7C5E"/>
    <w:rsid w:val="001C12D0"/>
    <w:rsid w:val="001C1507"/>
    <w:rsid w:val="001C1CE5"/>
    <w:rsid w:val="001C1EB8"/>
    <w:rsid w:val="001C224A"/>
    <w:rsid w:val="001C230A"/>
    <w:rsid w:val="001C27DE"/>
    <w:rsid w:val="001C295D"/>
    <w:rsid w:val="001C2D37"/>
    <w:rsid w:val="001C2DF2"/>
    <w:rsid w:val="001C30A4"/>
    <w:rsid w:val="001C3588"/>
    <w:rsid w:val="001C368B"/>
    <w:rsid w:val="001C37B4"/>
    <w:rsid w:val="001C37FC"/>
    <w:rsid w:val="001C3D2A"/>
    <w:rsid w:val="001C4B37"/>
    <w:rsid w:val="001C54D3"/>
    <w:rsid w:val="001C578E"/>
    <w:rsid w:val="001C5B29"/>
    <w:rsid w:val="001C5B70"/>
    <w:rsid w:val="001C68C8"/>
    <w:rsid w:val="001C6E02"/>
    <w:rsid w:val="001C74EF"/>
    <w:rsid w:val="001C7867"/>
    <w:rsid w:val="001C7F67"/>
    <w:rsid w:val="001D0502"/>
    <w:rsid w:val="001D06DE"/>
    <w:rsid w:val="001D1ADA"/>
    <w:rsid w:val="001D3E75"/>
    <w:rsid w:val="001D3F79"/>
    <w:rsid w:val="001D4297"/>
    <w:rsid w:val="001D443E"/>
    <w:rsid w:val="001D44F6"/>
    <w:rsid w:val="001D4A7E"/>
    <w:rsid w:val="001D51BA"/>
    <w:rsid w:val="001D52DE"/>
    <w:rsid w:val="001D53E7"/>
    <w:rsid w:val="001D587E"/>
    <w:rsid w:val="001D6342"/>
    <w:rsid w:val="001D66D0"/>
    <w:rsid w:val="001D6B19"/>
    <w:rsid w:val="001D6D53"/>
    <w:rsid w:val="001D72A5"/>
    <w:rsid w:val="001D73A4"/>
    <w:rsid w:val="001D7696"/>
    <w:rsid w:val="001D7947"/>
    <w:rsid w:val="001E0CE4"/>
    <w:rsid w:val="001E1047"/>
    <w:rsid w:val="001E176D"/>
    <w:rsid w:val="001E19F0"/>
    <w:rsid w:val="001E2496"/>
    <w:rsid w:val="001E2D80"/>
    <w:rsid w:val="001E462A"/>
    <w:rsid w:val="001E49AA"/>
    <w:rsid w:val="001E54DC"/>
    <w:rsid w:val="001E58E2"/>
    <w:rsid w:val="001E6399"/>
    <w:rsid w:val="001E6707"/>
    <w:rsid w:val="001E6C1E"/>
    <w:rsid w:val="001E71C7"/>
    <w:rsid w:val="001E74AA"/>
    <w:rsid w:val="001E74C6"/>
    <w:rsid w:val="001E7AED"/>
    <w:rsid w:val="001F067B"/>
    <w:rsid w:val="001F12E1"/>
    <w:rsid w:val="001F14BE"/>
    <w:rsid w:val="001F1BAD"/>
    <w:rsid w:val="001F326A"/>
    <w:rsid w:val="001F3916"/>
    <w:rsid w:val="001F3C57"/>
    <w:rsid w:val="001F41A8"/>
    <w:rsid w:val="001F50A6"/>
    <w:rsid w:val="001F5342"/>
    <w:rsid w:val="001F53BB"/>
    <w:rsid w:val="001F54C5"/>
    <w:rsid w:val="001F551A"/>
    <w:rsid w:val="001F57DA"/>
    <w:rsid w:val="001F5C81"/>
    <w:rsid w:val="001F621B"/>
    <w:rsid w:val="001F63F4"/>
    <w:rsid w:val="001F662C"/>
    <w:rsid w:val="001F6A8E"/>
    <w:rsid w:val="001F6D84"/>
    <w:rsid w:val="001F6F39"/>
    <w:rsid w:val="001F7074"/>
    <w:rsid w:val="001F70B7"/>
    <w:rsid w:val="001F7898"/>
    <w:rsid w:val="001F7D8A"/>
    <w:rsid w:val="0020001F"/>
    <w:rsid w:val="00200137"/>
    <w:rsid w:val="00200490"/>
    <w:rsid w:val="00200F48"/>
    <w:rsid w:val="00201458"/>
    <w:rsid w:val="0020149B"/>
    <w:rsid w:val="002015C8"/>
    <w:rsid w:val="00201F3A"/>
    <w:rsid w:val="00203F96"/>
    <w:rsid w:val="00204319"/>
    <w:rsid w:val="0020543D"/>
    <w:rsid w:val="00205611"/>
    <w:rsid w:val="002064F2"/>
    <w:rsid w:val="00206937"/>
    <w:rsid w:val="002069B2"/>
    <w:rsid w:val="00206A42"/>
    <w:rsid w:val="00206C74"/>
    <w:rsid w:val="00207260"/>
    <w:rsid w:val="0020750B"/>
    <w:rsid w:val="00207FA3"/>
    <w:rsid w:val="0021089C"/>
    <w:rsid w:val="0021192A"/>
    <w:rsid w:val="00211E1A"/>
    <w:rsid w:val="00212678"/>
    <w:rsid w:val="002126A6"/>
    <w:rsid w:val="00213527"/>
    <w:rsid w:val="00214965"/>
    <w:rsid w:val="00214CD2"/>
    <w:rsid w:val="00214DA8"/>
    <w:rsid w:val="00215423"/>
    <w:rsid w:val="00215706"/>
    <w:rsid w:val="002158FA"/>
    <w:rsid w:val="002160B3"/>
    <w:rsid w:val="002164BA"/>
    <w:rsid w:val="00216B98"/>
    <w:rsid w:val="00216C65"/>
    <w:rsid w:val="00217729"/>
    <w:rsid w:val="00217B3B"/>
    <w:rsid w:val="0022007A"/>
    <w:rsid w:val="00220600"/>
    <w:rsid w:val="002208A5"/>
    <w:rsid w:val="002218E1"/>
    <w:rsid w:val="00221F95"/>
    <w:rsid w:val="002224DB"/>
    <w:rsid w:val="0022255F"/>
    <w:rsid w:val="002239C6"/>
    <w:rsid w:val="00223E61"/>
    <w:rsid w:val="00223FCB"/>
    <w:rsid w:val="002245A9"/>
    <w:rsid w:val="00225036"/>
    <w:rsid w:val="002250C6"/>
    <w:rsid w:val="002252C3"/>
    <w:rsid w:val="00225475"/>
    <w:rsid w:val="002254FC"/>
    <w:rsid w:val="0022573E"/>
    <w:rsid w:val="00225B64"/>
    <w:rsid w:val="00225C54"/>
    <w:rsid w:val="0022637A"/>
    <w:rsid w:val="00227D5C"/>
    <w:rsid w:val="0023017E"/>
    <w:rsid w:val="00230200"/>
    <w:rsid w:val="00230612"/>
    <w:rsid w:val="00230765"/>
    <w:rsid w:val="00230D18"/>
    <w:rsid w:val="002317E0"/>
    <w:rsid w:val="002319E4"/>
    <w:rsid w:val="002319F6"/>
    <w:rsid w:val="0023228B"/>
    <w:rsid w:val="002324B9"/>
    <w:rsid w:val="00232CDE"/>
    <w:rsid w:val="00232D8D"/>
    <w:rsid w:val="0023329A"/>
    <w:rsid w:val="002335CE"/>
    <w:rsid w:val="00234136"/>
    <w:rsid w:val="00234388"/>
    <w:rsid w:val="002346F1"/>
    <w:rsid w:val="002353EF"/>
    <w:rsid w:val="00235632"/>
    <w:rsid w:val="00235872"/>
    <w:rsid w:val="00236189"/>
    <w:rsid w:val="00236450"/>
    <w:rsid w:val="00237402"/>
    <w:rsid w:val="002377F9"/>
    <w:rsid w:val="00237944"/>
    <w:rsid w:val="0024127D"/>
    <w:rsid w:val="00241559"/>
    <w:rsid w:val="002427D7"/>
    <w:rsid w:val="00242BAA"/>
    <w:rsid w:val="00242C97"/>
    <w:rsid w:val="002435B3"/>
    <w:rsid w:val="002435ED"/>
    <w:rsid w:val="00244E38"/>
    <w:rsid w:val="002458EB"/>
    <w:rsid w:val="002458F1"/>
    <w:rsid w:val="00245AAB"/>
    <w:rsid w:val="00245FDA"/>
    <w:rsid w:val="002464CB"/>
    <w:rsid w:val="00247215"/>
    <w:rsid w:val="00247288"/>
    <w:rsid w:val="0024744B"/>
    <w:rsid w:val="002500C8"/>
    <w:rsid w:val="00250180"/>
    <w:rsid w:val="00250323"/>
    <w:rsid w:val="002505E1"/>
    <w:rsid w:val="0025127F"/>
    <w:rsid w:val="002515AB"/>
    <w:rsid w:val="002515FB"/>
    <w:rsid w:val="00251DD5"/>
    <w:rsid w:val="00253BB3"/>
    <w:rsid w:val="00253D49"/>
    <w:rsid w:val="0025430D"/>
    <w:rsid w:val="00254C4E"/>
    <w:rsid w:val="00255A61"/>
    <w:rsid w:val="00256146"/>
    <w:rsid w:val="002564C4"/>
    <w:rsid w:val="00256704"/>
    <w:rsid w:val="00257543"/>
    <w:rsid w:val="002575E9"/>
    <w:rsid w:val="00257C9E"/>
    <w:rsid w:val="002607E1"/>
    <w:rsid w:val="00260EFB"/>
    <w:rsid w:val="002617E7"/>
    <w:rsid w:val="00261AB1"/>
    <w:rsid w:val="00261C53"/>
    <w:rsid w:val="00262648"/>
    <w:rsid w:val="00263216"/>
    <w:rsid w:val="00263EC1"/>
    <w:rsid w:val="00263F3A"/>
    <w:rsid w:val="00263F5E"/>
    <w:rsid w:val="00264195"/>
    <w:rsid w:val="00264228"/>
    <w:rsid w:val="00264334"/>
    <w:rsid w:val="0026473E"/>
    <w:rsid w:val="00264B34"/>
    <w:rsid w:val="00264DCB"/>
    <w:rsid w:val="002661D8"/>
    <w:rsid w:val="00266214"/>
    <w:rsid w:val="00266599"/>
    <w:rsid w:val="00266B5E"/>
    <w:rsid w:val="00266F00"/>
    <w:rsid w:val="002671A7"/>
    <w:rsid w:val="00267C83"/>
    <w:rsid w:val="002700DB"/>
    <w:rsid w:val="002703DC"/>
    <w:rsid w:val="002706F9"/>
    <w:rsid w:val="0027087F"/>
    <w:rsid w:val="00271424"/>
    <w:rsid w:val="0027144F"/>
    <w:rsid w:val="002714B6"/>
    <w:rsid w:val="00271813"/>
    <w:rsid w:val="00271B72"/>
    <w:rsid w:val="00271F3A"/>
    <w:rsid w:val="00272533"/>
    <w:rsid w:val="002728EA"/>
    <w:rsid w:val="00273278"/>
    <w:rsid w:val="002733BC"/>
    <w:rsid w:val="00273410"/>
    <w:rsid w:val="002737F4"/>
    <w:rsid w:val="00273CDA"/>
    <w:rsid w:val="00274D11"/>
    <w:rsid w:val="0027531C"/>
    <w:rsid w:val="002758DE"/>
    <w:rsid w:val="00275936"/>
    <w:rsid w:val="00276F40"/>
    <w:rsid w:val="00276F82"/>
    <w:rsid w:val="002778BA"/>
    <w:rsid w:val="0028048B"/>
    <w:rsid w:val="002805F5"/>
    <w:rsid w:val="00280751"/>
    <w:rsid w:val="00280768"/>
    <w:rsid w:val="00280A7F"/>
    <w:rsid w:val="00280D29"/>
    <w:rsid w:val="00280F32"/>
    <w:rsid w:val="00280FD5"/>
    <w:rsid w:val="00282342"/>
    <w:rsid w:val="002825FF"/>
    <w:rsid w:val="002827AA"/>
    <w:rsid w:val="0028280A"/>
    <w:rsid w:val="00282D8F"/>
    <w:rsid w:val="00282DE5"/>
    <w:rsid w:val="002831B7"/>
    <w:rsid w:val="00284B64"/>
    <w:rsid w:val="00284DED"/>
    <w:rsid w:val="00285C8B"/>
    <w:rsid w:val="0028632A"/>
    <w:rsid w:val="00286ACD"/>
    <w:rsid w:val="00286E4C"/>
    <w:rsid w:val="002871CA"/>
    <w:rsid w:val="0028740B"/>
    <w:rsid w:val="00287838"/>
    <w:rsid w:val="0028787E"/>
    <w:rsid w:val="00287D8A"/>
    <w:rsid w:val="002907B5"/>
    <w:rsid w:val="00291373"/>
    <w:rsid w:val="002915C9"/>
    <w:rsid w:val="00291B6D"/>
    <w:rsid w:val="00292EB7"/>
    <w:rsid w:val="00293768"/>
    <w:rsid w:val="00294145"/>
    <w:rsid w:val="0029436A"/>
    <w:rsid w:val="002943DA"/>
    <w:rsid w:val="0029546D"/>
    <w:rsid w:val="00295A86"/>
    <w:rsid w:val="00295B90"/>
    <w:rsid w:val="00295C8F"/>
    <w:rsid w:val="00295D2B"/>
    <w:rsid w:val="00295E8E"/>
    <w:rsid w:val="00296227"/>
    <w:rsid w:val="00296B9A"/>
    <w:rsid w:val="00296CB1"/>
    <w:rsid w:val="00296E9B"/>
    <w:rsid w:val="00296F44"/>
    <w:rsid w:val="00296F4D"/>
    <w:rsid w:val="00297240"/>
    <w:rsid w:val="0029771B"/>
    <w:rsid w:val="0029777D"/>
    <w:rsid w:val="00297D11"/>
    <w:rsid w:val="002A00EA"/>
    <w:rsid w:val="002A055E"/>
    <w:rsid w:val="002A116E"/>
    <w:rsid w:val="002A17C9"/>
    <w:rsid w:val="002A18E2"/>
    <w:rsid w:val="002A19BC"/>
    <w:rsid w:val="002A1D40"/>
    <w:rsid w:val="002A1D4E"/>
    <w:rsid w:val="002A216F"/>
    <w:rsid w:val="002A2869"/>
    <w:rsid w:val="002A29E2"/>
    <w:rsid w:val="002A2D0E"/>
    <w:rsid w:val="002A306B"/>
    <w:rsid w:val="002A3510"/>
    <w:rsid w:val="002A3BB1"/>
    <w:rsid w:val="002A3D36"/>
    <w:rsid w:val="002A461D"/>
    <w:rsid w:val="002A4D14"/>
    <w:rsid w:val="002A4F6A"/>
    <w:rsid w:val="002A519C"/>
    <w:rsid w:val="002A535E"/>
    <w:rsid w:val="002A578E"/>
    <w:rsid w:val="002A5E97"/>
    <w:rsid w:val="002A6DBA"/>
    <w:rsid w:val="002A706D"/>
    <w:rsid w:val="002A782E"/>
    <w:rsid w:val="002B03FF"/>
    <w:rsid w:val="002B0D04"/>
    <w:rsid w:val="002B1AA6"/>
    <w:rsid w:val="002B1F7F"/>
    <w:rsid w:val="002B24D6"/>
    <w:rsid w:val="002B25A9"/>
    <w:rsid w:val="002B285D"/>
    <w:rsid w:val="002B448A"/>
    <w:rsid w:val="002B4AF9"/>
    <w:rsid w:val="002B5026"/>
    <w:rsid w:val="002B6801"/>
    <w:rsid w:val="002B6B11"/>
    <w:rsid w:val="002B71E4"/>
    <w:rsid w:val="002B7B72"/>
    <w:rsid w:val="002B7D0D"/>
    <w:rsid w:val="002C015E"/>
    <w:rsid w:val="002C05A9"/>
    <w:rsid w:val="002C085D"/>
    <w:rsid w:val="002C158A"/>
    <w:rsid w:val="002C17CF"/>
    <w:rsid w:val="002C1C51"/>
    <w:rsid w:val="002C1F4F"/>
    <w:rsid w:val="002C2D14"/>
    <w:rsid w:val="002C3138"/>
    <w:rsid w:val="002C315E"/>
    <w:rsid w:val="002C41C7"/>
    <w:rsid w:val="002C41E6"/>
    <w:rsid w:val="002C4A96"/>
    <w:rsid w:val="002C4E1F"/>
    <w:rsid w:val="002C55CE"/>
    <w:rsid w:val="002C5B30"/>
    <w:rsid w:val="002C6E42"/>
    <w:rsid w:val="002D0137"/>
    <w:rsid w:val="002D071A"/>
    <w:rsid w:val="002D10C9"/>
    <w:rsid w:val="002D1590"/>
    <w:rsid w:val="002D169B"/>
    <w:rsid w:val="002D18C6"/>
    <w:rsid w:val="002D21A6"/>
    <w:rsid w:val="002D24FD"/>
    <w:rsid w:val="002D34B2"/>
    <w:rsid w:val="002D401B"/>
    <w:rsid w:val="002D4890"/>
    <w:rsid w:val="002D48B0"/>
    <w:rsid w:val="002D493C"/>
    <w:rsid w:val="002D501F"/>
    <w:rsid w:val="002D5182"/>
    <w:rsid w:val="002D54F6"/>
    <w:rsid w:val="002D585B"/>
    <w:rsid w:val="002D58D2"/>
    <w:rsid w:val="002D5B37"/>
    <w:rsid w:val="002D656E"/>
    <w:rsid w:val="002D66E4"/>
    <w:rsid w:val="002D6B29"/>
    <w:rsid w:val="002D7033"/>
    <w:rsid w:val="002D73C2"/>
    <w:rsid w:val="002D7637"/>
    <w:rsid w:val="002E00D1"/>
    <w:rsid w:val="002E0669"/>
    <w:rsid w:val="002E08E9"/>
    <w:rsid w:val="002E0980"/>
    <w:rsid w:val="002E0ADA"/>
    <w:rsid w:val="002E165E"/>
    <w:rsid w:val="002E17F2"/>
    <w:rsid w:val="002E1C74"/>
    <w:rsid w:val="002E2394"/>
    <w:rsid w:val="002E264C"/>
    <w:rsid w:val="002E2792"/>
    <w:rsid w:val="002E3405"/>
    <w:rsid w:val="002E3DCE"/>
    <w:rsid w:val="002E3DF8"/>
    <w:rsid w:val="002E3EC4"/>
    <w:rsid w:val="002E4483"/>
    <w:rsid w:val="002E4569"/>
    <w:rsid w:val="002E53B7"/>
    <w:rsid w:val="002E5586"/>
    <w:rsid w:val="002E5C7D"/>
    <w:rsid w:val="002E5D1A"/>
    <w:rsid w:val="002E64FE"/>
    <w:rsid w:val="002E714E"/>
    <w:rsid w:val="002E72E7"/>
    <w:rsid w:val="002E7CAE"/>
    <w:rsid w:val="002F1137"/>
    <w:rsid w:val="002F13E4"/>
    <w:rsid w:val="002F19F7"/>
    <w:rsid w:val="002F1EDE"/>
    <w:rsid w:val="002F1F78"/>
    <w:rsid w:val="002F2771"/>
    <w:rsid w:val="002F2E09"/>
    <w:rsid w:val="002F31F8"/>
    <w:rsid w:val="002F37A9"/>
    <w:rsid w:val="002F3835"/>
    <w:rsid w:val="002F40B6"/>
    <w:rsid w:val="002F4196"/>
    <w:rsid w:val="002F486D"/>
    <w:rsid w:val="002F4B76"/>
    <w:rsid w:val="002F5025"/>
    <w:rsid w:val="002F5179"/>
    <w:rsid w:val="002F51FA"/>
    <w:rsid w:val="002F58D2"/>
    <w:rsid w:val="002F5C41"/>
    <w:rsid w:val="002F6303"/>
    <w:rsid w:val="002F6B66"/>
    <w:rsid w:val="002F6B70"/>
    <w:rsid w:val="002F6CCA"/>
    <w:rsid w:val="002F7768"/>
    <w:rsid w:val="003004BA"/>
    <w:rsid w:val="00301162"/>
    <w:rsid w:val="00301A35"/>
    <w:rsid w:val="00301CE6"/>
    <w:rsid w:val="0030221C"/>
    <w:rsid w:val="00302239"/>
    <w:rsid w:val="0030256B"/>
    <w:rsid w:val="0030288F"/>
    <w:rsid w:val="00302938"/>
    <w:rsid w:val="00302D23"/>
    <w:rsid w:val="00302E0A"/>
    <w:rsid w:val="00302F22"/>
    <w:rsid w:val="003034DF"/>
    <w:rsid w:val="003044D9"/>
    <w:rsid w:val="0030457A"/>
    <w:rsid w:val="0030481C"/>
    <w:rsid w:val="0030501F"/>
    <w:rsid w:val="00305078"/>
    <w:rsid w:val="00305144"/>
    <w:rsid w:val="003055BB"/>
    <w:rsid w:val="00305A4E"/>
    <w:rsid w:val="00306B8E"/>
    <w:rsid w:val="00306CF2"/>
    <w:rsid w:val="00306DFC"/>
    <w:rsid w:val="00306EAE"/>
    <w:rsid w:val="003078CF"/>
    <w:rsid w:val="00307BA1"/>
    <w:rsid w:val="00311345"/>
    <w:rsid w:val="003114C4"/>
    <w:rsid w:val="00311702"/>
    <w:rsid w:val="00311E82"/>
    <w:rsid w:val="00312144"/>
    <w:rsid w:val="0031272B"/>
    <w:rsid w:val="00313FD6"/>
    <w:rsid w:val="003143BD"/>
    <w:rsid w:val="00314AE4"/>
    <w:rsid w:val="003151B3"/>
    <w:rsid w:val="00315363"/>
    <w:rsid w:val="003157F6"/>
    <w:rsid w:val="00315BA2"/>
    <w:rsid w:val="00316031"/>
    <w:rsid w:val="003174E5"/>
    <w:rsid w:val="00317B01"/>
    <w:rsid w:val="00317DFE"/>
    <w:rsid w:val="003203ED"/>
    <w:rsid w:val="00320960"/>
    <w:rsid w:val="00320C35"/>
    <w:rsid w:val="00320CC5"/>
    <w:rsid w:val="00321285"/>
    <w:rsid w:val="00321D63"/>
    <w:rsid w:val="0032269C"/>
    <w:rsid w:val="003228EF"/>
    <w:rsid w:val="00322C9F"/>
    <w:rsid w:val="003234C5"/>
    <w:rsid w:val="003239F8"/>
    <w:rsid w:val="00324378"/>
    <w:rsid w:val="003248B4"/>
    <w:rsid w:val="00324D23"/>
    <w:rsid w:val="00325578"/>
    <w:rsid w:val="00326343"/>
    <w:rsid w:val="00326CE4"/>
    <w:rsid w:val="00326D2F"/>
    <w:rsid w:val="00326F83"/>
    <w:rsid w:val="00330424"/>
    <w:rsid w:val="00330ADC"/>
    <w:rsid w:val="00331417"/>
    <w:rsid w:val="00331487"/>
    <w:rsid w:val="00331520"/>
    <w:rsid w:val="003315BF"/>
    <w:rsid w:val="00331751"/>
    <w:rsid w:val="00331820"/>
    <w:rsid w:val="00332471"/>
    <w:rsid w:val="00332939"/>
    <w:rsid w:val="00332A48"/>
    <w:rsid w:val="00332D63"/>
    <w:rsid w:val="003331DD"/>
    <w:rsid w:val="003334F4"/>
    <w:rsid w:val="003335C6"/>
    <w:rsid w:val="00333D6A"/>
    <w:rsid w:val="00334457"/>
    <w:rsid w:val="00334579"/>
    <w:rsid w:val="00334B49"/>
    <w:rsid w:val="00334B62"/>
    <w:rsid w:val="0033553C"/>
    <w:rsid w:val="00335574"/>
    <w:rsid w:val="00335602"/>
    <w:rsid w:val="00335858"/>
    <w:rsid w:val="00335CE3"/>
    <w:rsid w:val="00335EF5"/>
    <w:rsid w:val="00336202"/>
    <w:rsid w:val="00336BDA"/>
    <w:rsid w:val="00336E56"/>
    <w:rsid w:val="00337622"/>
    <w:rsid w:val="00340201"/>
    <w:rsid w:val="00340F1C"/>
    <w:rsid w:val="003410CD"/>
    <w:rsid w:val="003414A4"/>
    <w:rsid w:val="0034192F"/>
    <w:rsid w:val="00341BE2"/>
    <w:rsid w:val="00341DD7"/>
    <w:rsid w:val="003421E2"/>
    <w:rsid w:val="00342BD7"/>
    <w:rsid w:val="0034303D"/>
    <w:rsid w:val="00343237"/>
    <w:rsid w:val="0034396E"/>
    <w:rsid w:val="00343F41"/>
    <w:rsid w:val="0034418C"/>
    <w:rsid w:val="00344274"/>
    <w:rsid w:val="00344287"/>
    <w:rsid w:val="003445A2"/>
    <w:rsid w:val="0034470E"/>
    <w:rsid w:val="003462F8"/>
    <w:rsid w:val="00346A5C"/>
    <w:rsid w:val="00346CBA"/>
    <w:rsid w:val="00346DB5"/>
    <w:rsid w:val="00347557"/>
    <w:rsid w:val="003477B1"/>
    <w:rsid w:val="00350854"/>
    <w:rsid w:val="003509A6"/>
    <w:rsid w:val="00350ABC"/>
    <w:rsid w:val="003518A4"/>
    <w:rsid w:val="00351CBA"/>
    <w:rsid w:val="0035231F"/>
    <w:rsid w:val="003534DB"/>
    <w:rsid w:val="003539E0"/>
    <w:rsid w:val="00353AA2"/>
    <w:rsid w:val="0035417A"/>
    <w:rsid w:val="00354E1C"/>
    <w:rsid w:val="00356106"/>
    <w:rsid w:val="00356C6A"/>
    <w:rsid w:val="00357148"/>
    <w:rsid w:val="00357380"/>
    <w:rsid w:val="0035745D"/>
    <w:rsid w:val="0035757F"/>
    <w:rsid w:val="00357595"/>
    <w:rsid w:val="003600C5"/>
    <w:rsid w:val="003602D9"/>
    <w:rsid w:val="003603D1"/>
    <w:rsid w:val="003604CE"/>
    <w:rsid w:val="0036074D"/>
    <w:rsid w:val="00360C4E"/>
    <w:rsid w:val="00360E86"/>
    <w:rsid w:val="0036178B"/>
    <w:rsid w:val="00362345"/>
    <w:rsid w:val="0036277D"/>
    <w:rsid w:val="00363B42"/>
    <w:rsid w:val="00363CE8"/>
    <w:rsid w:val="0036437D"/>
    <w:rsid w:val="00364D23"/>
    <w:rsid w:val="0036595A"/>
    <w:rsid w:val="00365E37"/>
    <w:rsid w:val="003660F9"/>
    <w:rsid w:val="00366170"/>
    <w:rsid w:val="00366620"/>
    <w:rsid w:val="00366668"/>
    <w:rsid w:val="00366679"/>
    <w:rsid w:val="00366C2E"/>
    <w:rsid w:val="00366DB7"/>
    <w:rsid w:val="00367541"/>
    <w:rsid w:val="00370307"/>
    <w:rsid w:val="00370C24"/>
    <w:rsid w:val="00370CA0"/>
    <w:rsid w:val="00370E47"/>
    <w:rsid w:val="00371042"/>
    <w:rsid w:val="00371193"/>
    <w:rsid w:val="00371BC9"/>
    <w:rsid w:val="00371C20"/>
    <w:rsid w:val="00371C58"/>
    <w:rsid w:val="00372038"/>
    <w:rsid w:val="003723B0"/>
    <w:rsid w:val="003727BB"/>
    <w:rsid w:val="00373A99"/>
    <w:rsid w:val="00373D05"/>
    <w:rsid w:val="0037404C"/>
    <w:rsid w:val="003742AC"/>
    <w:rsid w:val="003745A1"/>
    <w:rsid w:val="00375559"/>
    <w:rsid w:val="0037567B"/>
    <w:rsid w:val="00375982"/>
    <w:rsid w:val="00375B48"/>
    <w:rsid w:val="003778E4"/>
    <w:rsid w:val="00377CE1"/>
    <w:rsid w:val="00380312"/>
    <w:rsid w:val="0038080A"/>
    <w:rsid w:val="00380B6C"/>
    <w:rsid w:val="003811E7"/>
    <w:rsid w:val="00381C93"/>
    <w:rsid w:val="00381FBD"/>
    <w:rsid w:val="00382A67"/>
    <w:rsid w:val="00382BE7"/>
    <w:rsid w:val="00383057"/>
    <w:rsid w:val="003834F0"/>
    <w:rsid w:val="003836B0"/>
    <w:rsid w:val="00383738"/>
    <w:rsid w:val="00383882"/>
    <w:rsid w:val="00383DA3"/>
    <w:rsid w:val="00383DC6"/>
    <w:rsid w:val="00383F8F"/>
    <w:rsid w:val="0038470C"/>
    <w:rsid w:val="00384F85"/>
    <w:rsid w:val="00385AF8"/>
    <w:rsid w:val="00385BF0"/>
    <w:rsid w:val="00386652"/>
    <w:rsid w:val="00386C53"/>
    <w:rsid w:val="00387835"/>
    <w:rsid w:val="00390318"/>
    <w:rsid w:val="0039034B"/>
    <w:rsid w:val="00390F6F"/>
    <w:rsid w:val="00391E0F"/>
    <w:rsid w:val="00392347"/>
    <w:rsid w:val="00392623"/>
    <w:rsid w:val="0039275B"/>
    <w:rsid w:val="00392825"/>
    <w:rsid w:val="00393926"/>
    <w:rsid w:val="003939FF"/>
    <w:rsid w:val="0039414F"/>
    <w:rsid w:val="003946A1"/>
    <w:rsid w:val="00394729"/>
    <w:rsid w:val="003953B9"/>
    <w:rsid w:val="003961AB"/>
    <w:rsid w:val="003964D0"/>
    <w:rsid w:val="00396D7C"/>
    <w:rsid w:val="00397316"/>
    <w:rsid w:val="00397EA9"/>
    <w:rsid w:val="003A0265"/>
    <w:rsid w:val="003A06FE"/>
    <w:rsid w:val="003A0AB0"/>
    <w:rsid w:val="003A15DD"/>
    <w:rsid w:val="003A1CA4"/>
    <w:rsid w:val="003A1F7A"/>
    <w:rsid w:val="003A2223"/>
    <w:rsid w:val="003A227C"/>
    <w:rsid w:val="003A2A0F"/>
    <w:rsid w:val="003A3160"/>
    <w:rsid w:val="003A4477"/>
    <w:rsid w:val="003A45A1"/>
    <w:rsid w:val="003A4BA4"/>
    <w:rsid w:val="003A4C53"/>
    <w:rsid w:val="003A5B0A"/>
    <w:rsid w:val="003A6495"/>
    <w:rsid w:val="003A6BAC"/>
    <w:rsid w:val="003A6E61"/>
    <w:rsid w:val="003A6FB0"/>
    <w:rsid w:val="003A70A4"/>
    <w:rsid w:val="003A7452"/>
    <w:rsid w:val="003A7CEC"/>
    <w:rsid w:val="003A7DB3"/>
    <w:rsid w:val="003A7EF3"/>
    <w:rsid w:val="003B0251"/>
    <w:rsid w:val="003B0266"/>
    <w:rsid w:val="003B026F"/>
    <w:rsid w:val="003B0708"/>
    <w:rsid w:val="003B159C"/>
    <w:rsid w:val="003B1B1B"/>
    <w:rsid w:val="003B1C5C"/>
    <w:rsid w:val="003B2419"/>
    <w:rsid w:val="003B278F"/>
    <w:rsid w:val="003B2F03"/>
    <w:rsid w:val="003B369F"/>
    <w:rsid w:val="003B36A3"/>
    <w:rsid w:val="003B3B05"/>
    <w:rsid w:val="003B4001"/>
    <w:rsid w:val="003B40FA"/>
    <w:rsid w:val="003B4C70"/>
    <w:rsid w:val="003B5519"/>
    <w:rsid w:val="003B5E44"/>
    <w:rsid w:val="003B5E88"/>
    <w:rsid w:val="003B5F5D"/>
    <w:rsid w:val="003B618E"/>
    <w:rsid w:val="003B64BB"/>
    <w:rsid w:val="003B6C7B"/>
    <w:rsid w:val="003B7892"/>
    <w:rsid w:val="003B7FE5"/>
    <w:rsid w:val="003C0F85"/>
    <w:rsid w:val="003C11C8"/>
    <w:rsid w:val="003C11EB"/>
    <w:rsid w:val="003C19D8"/>
    <w:rsid w:val="003C1CB1"/>
    <w:rsid w:val="003C207F"/>
    <w:rsid w:val="003C2702"/>
    <w:rsid w:val="003C35B9"/>
    <w:rsid w:val="003C35D8"/>
    <w:rsid w:val="003C4021"/>
    <w:rsid w:val="003C50E6"/>
    <w:rsid w:val="003C5B59"/>
    <w:rsid w:val="003C700F"/>
    <w:rsid w:val="003C7806"/>
    <w:rsid w:val="003C79AE"/>
    <w:rsid w:val="003D0DAD"/>
    <w:rsid w:val="003D109F"/>
    <w:rsid w:val="003D1AA0"/>
    <w:rsid w:val="003D1C19"/>
    <w:rsid w:val="003D2213"/>
    <w:rsid w:val="003D2478"/>
    <w:rsid w:val="003D270B"/>
    <w:rsid w:val="003D29D6"/>
    <w:rsid w:val="003D2B54"/>
    <w:rsid w:val="003D362F"/>
    <w:rsid w:val="003D3C45"/>
    <w:rsid w:val="003D3F8D"/>
    <w:rsid w:val="003D52E4"/>
    <w:rsid w:val="003D56A0"/>
    <w:rsid w:val="003D58C2"/>
    <w:rsid w:val="003D5B1F"/>
    <w:rsid w:val="003D6A5D"/>
    <w:rsid w:val="003E05A5"/>
    <w:rsid w:val="003E1281"/>
    <w:rsid w:val="003E15FA"/>
    <w:rsid w:val="003E1B4A"/>
    <w:rsid w:val="003E249A"/>
    <w:rsid w:val="003E2683"/>
    <w:rsid w:val="003E2C61"/>
    <w:rsid w:val="003E34A3"/>
    <w:rsid w:val="003E3CD1"/>
    <w:rsid w:val="003E3E7F"/>
    <w:rsid w:val="003E43A3"/>
    <w:rsid w:val="003E44BA"/>
    <w:rsid w:val="003E4BAD"/>
    <w:rsid w:val="003E4C47"/>
    <w:rsid w:val="003E50D9"/>
    <w:rsid w:val="003E55E4"/>
    <w:rsid w:val="003E57CA"/>
    <w:rsid w:val="003E589B"/>
    <w:rsid w:val="003E5BB6"/>
    <w:rsid w:val="003E6CF9"/>
    <w:rsid w:val="003E74E3"/>
    <w:rsid w:val="003E7836"/>
    <w:rsid w:val="003F0392"/>
    <w:rsid w:val="003F05C7"/>
    <w:rsid w:val="003F0879"/>
    <w:rsid w:val="003F0C2E"/>
    <w:rsid w:val="003F0E8E"/>
    <w:rsid w:val="003F1112"/>
    <w:rsid w:val="003F1891"/>
    <w:rsid w:val="003F1D88"/>
    <w:rsid w:val="003F1FF5"/>
    <w:rsid w:val="003F2973"/>
    <w:rsid w:val="003F2CD4"/>
    <w:rsid w:val="003F30E6"/>
    <w:rsid w:val="003F3DA3"/>
    <w:rsid w:val="003F4449"/>
    <w:rsid w:val="003F4C75"/>
    <w:rsid w:val="003F4F47"/>
    <w:rsid w:val="003F64B5"/>
    <w:rsid w:val="003F6BBE"/>
    <w:rsid w:val="003F6C5E"/>
    <w:rsid w:val="003F7D16"/>
    <w:rsid w:val="003F7DD0"/>
    <w:rsid w:val="004000E8"/>
    <w:rsid w:val="004006B8"/>
    <w:rsid w:val="00401520"/>
    <w:rsid w:val="00401595"/>
    <w:rsid w:val="004015E7"/>
    <w:rsid w:val="00401697"/>
    <w:rsid w:val="00401EFC"/>
    <w:rsid w:val="00402E2B"/>
    <w:rsid w:val="0040345D"/>
    <w:rsid w:val="00404F3E"/>
    <w:rsid w:val="0040512B"/>
    <w:rsid w:val="0040522B"/>
    <w:rsid w:val="0040541C"/>
    <w:rsid w:val="004057B8"/>
    <w:rsid w:val="00405CA5"/>
    <w:rsid w:val="004064A4"/>
    <w:rsid w:val="00406B2E"/>
    <w:rsid w:val="0040745A"/>
    <w:rsid w:val="00407CD3"/>
    <w:rsid w:val="00410134"/>
    <w:rsid w:val="00410B72"/>
    <w:rsid w:val="00410F18"/>
    <w:rsid w:val="00411556"/>
    <w:rsid w:val="00411618"/>
    <w:rsid w:val="00411D0F"/>
    <w:rsid w:val="00412099"/>
    <w:rsid w:val="004124C9"/>
    <w:rsid w:val="0041263E"/>
    <w:rsid w:val="0041282F"/>
    <w:rsid w:val="00412C58"/>
    <w:rsid w:val="00413AAC"/>
    <w:rsid w:val="00413E71"/>
    <w:rsid w:val="00413E92"/>
    <w:rsid w:val="004151BE"/>
    <w:rsid w:val="00415539"/>
    <w:rsid w:val="00415A5E"/>
    <w:rsid w:val="00415EC7"/>
    <w:rsid w:val="00416DAB"/>
    <w:rsid w:val="00417AD3"/>
    <w:rsid w:val="0042051F"/>
    <w:rsid w:val="00421007"/>
    <w:rsid w:val="00421032"/>
    <w:rsid w:val="00421105"/>
    <w:rsid w:val="00421972"/>
    <w:rsid w:val="00421D08"/>
    <w:rsid w:val="004222EB"/>
    <w:rsid w:val="0042296C"/>
    <w:rsid w:val="00422AA4"/>
    <w:rsid w:val="00422FDF"/>
    <w:rsid w:val="00422FF1"/>
    <w:rsid w:val="0042334C"/>
    <w:rsid w:val="00423BE0"/>
    <w:rsid w:val="004242F4"/>
    <w:rsid w:val="00424AAB"/>
    <w:rsid w:val="00424CB1"/>
    <w:rsid w:val="00425077"/>
    <w:rsid w:val="00425844"/>
    <w:rsid w:val="004259E6"/>
    <w:rsid w:val="00425B74"/>
    <w:rsid w:val="00425DCF"/>
    <w:rsid w:val="00427248"/>
    <w:rsid w:val="00427498"/>
    <w:rsid w:val="00427A98"/>
    <w:rsid w:val="00427B32"/>
    <w:rsid w:val="00430555"/>
    <w:rsid w:val="004307AB"/>
    <w:rsid w:val="00431E83"/>
    <w:rsid w:val="00432599"/>
    <w:rsid w:val="00432A65"/>
    <w:rsid w:val="00432B04"/>
    <w:rsid w:val="00433904"/>
    <w:rsid w:val="00433A56"/>
    <w:rsid w:val="00433AC4"/>
    <w:rsid w:val="00434664"/>
    <w:rsid w:val="00435624"/>
    <w:rsid w:val="00435857"/>
    <w:rsid w:val="00435B50"/>
    <w:rsid w:val="00436AC8"/>
    <w:rsid w:val="00436B33"/>
    <w:rsid w:val="0043737D"/>
    <w:rsid w:val="0043743F"/>
    <w:rsid w:val="00437447"/>
    <w:rsid w:val="004401C9"/>
    <w:rsid w:val="00440E3B"/>
    <w:rsid w:val="004410E4"/>
    <w:rsid w:val="004414F5"/>
    <w:rsid w:val="00441A92"/>
    <w:rsid w:val="00441EC8"/>
    <w:rsid w:val="0044271F"/>
    <w:rsid w:val="0044293B"/>
    <w:rsid w:val="00442BF0"/>
    <w:rsid w:val="00442CE2"/>
    <w:rsid w:val="004431DC"/>
    <w:rsid w:val="00444C47"/>
    <w:rsid w:val="00444F56"/>
    <w:rsid w:val="004454A5"/>
    <w:rsid w:val="00445B1D"/>
    <w:rsid w:val="00445BC9"/>
    <w:rsid w:val="00446488"/>
    <w:rsid w:val="00446624"/>
    <w:rsid w:val="0044673E"/>
    <w:rsid w:val="0044688F"/>
    <w:rsid w:val="00446A59"/>
    <w:rsid w:val="00446C20"/>
    <w:rsid w:val="0044712B"/>
    <w:rsid w:val="0044756E"/>
    <w:rsid w:val="0044792E"/>
    <w:rsid w:val="00447BF5"/>
    <w:rsid w:val="004501D5"/>
    <w:rsid w:val="004501E2"/>
    <w:rsid w:val="0045044E"/>
    <w:rsid w:val="004509C7"/>
    <w:rsid w:val="00450C29"/>
    <w:rsid w:val="0045106D"/>
    <w:rsid w:val="004517AA"/>
    <w:rsid w:val="00451D6F"/>
    <w:rsid w:val="0045217E"/>
    <w:rsid w:val="0045233D"/>
    <w:rsid w:val="00452CAC"/>
    <w:rsid w:val="004534D5"/>
    <w:rsid w:val="00453C8C"/>
    <w:rsid w:val="00453CE1"/>
    <w:rsid w:val="0045427C"/>
    <w:rsid w:val="00456D86"/>
    <w:rsid w:val="00457565"/>
    <w:rsid w:val="00457B4D"/>
    <w:rsid w:val="00457B71"/>
    <w:rsid w:val="00460707"/>
    <w:rsid w:val="00460BC7"/>
    <w:rsid w:val="00461CD6"/>
    <w:rsid w:val="00462399"/>
    <w:rsid w:val="00462618"/>
    <w:rsid w:val="00463187"/>
    <w:rsid w:val="004635CF"/>
    <w:rsid w:val="00464330"/>
    <w:rsid w:val="00464689"/>
    <w:rsid w:val="00464859"/>
    <w:rsid w:val="00464C30"/>
    <w:rsid w:val="00465F03"/>
    <w:rsid w:val="004661B2"/>
    <w:rsid w:val="004666F8"/>
    <w:rsid w:val="004669E2"/>
    <w:rsid w:val="004673EF"/>
    <w:rsid w:val="00467FEE"/>
    <w:rsid w:val="00470079"/>
    <w:rsid w:val="004709BB"/>
    <w:rsid w:val="00470C31"/>
    <w:rsid w:val="00470CF4"/>
    <w:rsid w:val="0047116E"/>
    <w:rsid w:val="00471BA0"/>
    <w:rsid w:val="00471DE0"/>
    <w:rsid w:val="004727ED"/>
    <w:rsid w:val="00472C87"/>
    <w:rsid w:val="004734D0"/>
    <w:rsid w:val="004741EF"/>
    <w:rsid w:val="0047430F"/>
    <w:rsid w:val="0047556B"/>
    <w:rsid w:val="0047614C"/>
    <w:rsid w:val="00476989"/>
    <w:rsid w:val="004770B6"/>
    <w:rsid w:val="00477166"/>
    <w:rsid w:val="00477565"/>
    <w:rsid w:val="00477768"/>
    <w:rsid w:val="00477E0E"/>
    <w:rsid w:val="00477FC0"/>
    <w:rsid w:val="004800E4"/>
    <w:rsid w:val="00480559"/>
    <w:rsid w:val="0048097E"/>
    <w:rsid w:val="00480D3C"/>
    <w:rsid w:val="00481F05"/>
    <w:rsid w:val="00482769"/>
    <w:rsid w:val="00482876"/>
    <w:rsid w:val="00482DAB"/>
    <w:rsid w:val="00483735"/>
    <w:rsid w:val="0048398F"/>
    <w:rsid w:val="00483B2B"/>
    <w:rsid w:val="00483C71"/>
    <w:rsid w:val="00484D37"/>
    <w:rsid w:val="004856F7"/>
    <w:rsid w:val="004858E4"/>
    <w:rsid w:val="00485CCC"/>
    <w:rsid w:val="004862E8"/>
    <w:rsid w:val="00486441"/>
    <w:rsid w:val="0048659D"/>
    <w:rsid w:val="0048693C"/>
    <w:rsid w:val="00486981"/>
    <w:rsid w:val="0048727A"/>
    <w:rsid w:val="00487336"/>
    <w:rsid w:val="00487858"/>
    <w:rsid w:val="00490254"/>
    <w:rsid w:val="00490319"/>
    <w:rsid w:val="0049121F"/>
    <w:rsid w:val="0049128E"/>
    <w:rsid w:val="00491BE8"/>
    <w:rsid w:val="00491C16"/>
    <w:rsid w:val="00491C59"/>
    <w:rsid w:val="00491D3D"/>
    <w:rsid w:val="004921C2"/>
    <w:rsid w:val="0049264B"/>
    <w:rsid w:val="00492A36"/>
    <w:rsid w:val="00492BC5"/>
    <w:rsid w:val="00492DAB"/>
    <w:rsid w:val="004936D8"/>
    <w:rsid w:val="004938EA"/>
    <w:rsid w:val="00494271"/>
    <w:rsid w:val="004944DB"/>
    <w:rsid w:val="004946B6"/>
    <w:rsid w:val="0049603F"/>
    <w:rsid w:val="004964F1"/>
    <w:rsid w:val="004965BD"/>
    <w:rsid w:val="0049660C"/>
    <w:rsid w:val="004966EA"/>
    <w:rsid w:val="004970D0"/>
    <w:rsid w:val="004971D0"/>
    <w:rsid w:val="004972B8"/>
    <w:rsid w:val="004972D6"/>
    <w:rsid w:val="00497374"/>
    <w:rsid w:val="004A0456"/>
    <w:rsid w:val="004A0D35"/>
    <w:rsid w:val="004A16BC"/>
    <w:rsid w:val="004A2B94"/>
    <w:rsid w:val="004A2F9A"/>
    <w:rsid w:val="004A3071"/>
    <w:rsid w:val="004A3C97"/>
    <w:rsid w:val="004A3DA0"/>
    <w:rsid w:val="004A40E8"/>
    <w:rsid w:val="004A4B86"/>
    <w:rsid w:val="004A4D95"/>
    <w:rsid w:val="004A4E5E"/>
    <w:rsid w:val="004A5EBA"/>
    <w:rsid w:val="004A75D7"/>
    <w:rsid w:val="004A776E"/>
    <w:rsid w:val="004A7789"/>
    <w:rsid w:val="004A7F07"/>
    <w:rsid w:val="004A7F85"/>
    <w:rsid w:val="004B0035"/>
    <w:rsid w:val="004B0516"/>
    <w:rsid w:val="004B0A3A"/>
    <w:rsid w:val="004B10E9"/>
    <w:rsid w:val="004B1157"/>
    <w:rsid w:val="004B123C"/>
    <w:rsid w:val="004B19E1"/>
    <w:rsid w:val="004B218F"/>
    <w:rsid w:val="004B2E4D"/>
    <w:rsid w:val="004B3984"/>
    <w:rsid w:val="004B3EF2"/>
    <w:rsid w:val="004B4071"/>
    <w:rsid w:val="004B42B5"/>
    <w:rsid w:val="004B443E"/>
    <w:rsid w:val="004B532F"/>
    <w:rsid w:val="004B6CA9"/>
    <w:rsid w:val="004B6F6A"/>
    <w:rsid w:val="004B7255"/>
    <w:rsid w:val="004B7B63"/>
    <w:rsid w:val="004B7C0C"/>
    <w:rsid w:val="004B7ECA"/>
    <w:rsid w:val="004C3574"/>
    <w:rsid w:val="004C3898"/>
    <w:rsid w:val="004C48F8"/>
    <w:rsid w:val="004C5A5F"/>
    <w:rsid w:val="004C5A86"/>
    <w:rsid w:val="004C5E7E"/>
    <w:rsid w:val="004C6B5A"/>
    <w:rsid w:val="004C6E32"/>
    <w:rsid w:val="004C705C"/>
    <w:rsid w:val="004C7202"/>
    <w:rsid w:val="004D03DA"/>
    <w:rsid w:val="004D0652"/>
    <w:rsid w:val="004D0AF3"/>
    <w:rsid w:val="004D0C23"/>
    <w:rsid w:val="004D1402"/>
    <w:rsid w:val="004D195E"/>
    <w:rsid w:val="004D2CE4"/>
    <w:rsid w:val="004D36B1"/>
    <w:rsid w:val="004D39A7"/>
    <w:rsid w:val="004D3A02"/>
    <w:rsid w:val="004D3AE3"/>
    <w:rsid w:val="004D3AE9"/>
    <w:rsid w:val="004D3D6F"/>
    <w:rsid w:val="004D476C"/>
    <w:rsid w:val="004D51A0"/>
    <w:rsid w:val="004D521B"/>
    <w:rsid w:val="004D54BB"/>
    <w:rsid w:val="004D5789"/>
    <w:rsid w:val="004D59CA"/>
    <w:rsid w:val="004D605A"/>
    <w:rsid w:val="004D6379"/>
    <w:rsid w:val="004D6774"/>
    <w:rsid w:val="004D6ED6"/>
    <w:rsid w:val="004D7B81"/>
    <w:rsid w:val="004D7EB0"/>
    <w:rsid w:val="004D7EBD"/>
    <w:rsid w:val="004E03BC"/>
    <w:rsid w:val="004E060C"/>
    <w:rsid w:val="004E0994"/>
    <w:rsid w:val="004E0EBA"/>
    <w:rsid w:val="004E1E4F"/>
    <w:rsid w:val="004E22FE"/>
    <w:rsid w:val="004E2680"/>
    <w:rsid w:val="004E28F9"/>
    <w:rsid w:val="004E2F75"/>
    <w:rsid w:val="004E3308"/>
    <w:rsid w:val="004E38BD"/>
    <w:rsid w:val="004E3BF8"/>
    <w:rsid w:val="004E3EC5"/>
    <w:rsid w:val="004E3F39"/>
    <w:rsid w:val="004E440F"/>
    <w:rsid w:val="004E462E"/>
    <w:rsid w:val="004E481C"/>
    <w:rsid w:val="004E4BA4"/>
    <w:rsid w:val="004E5142"/>
    <w:rsid w:val="004E5188"/>
    <w:rsid w:val="004E51A9"/>
    <w:rsid w:val="004E56DC"/>
    <w:rsid w:val="004E5CB3"/>
    <w:rsid w:val="004E5D27"/>
    <w:rsid w:val="004E6003"/>
    <w:rsid w:val="004E6E6E"/>
    <w:rsid w:val="004E7486"/>
    <w:rsid w:val="004E76F4"/>
    <w:rsid w:val="004F0B4E"/>
    <w:rsid w:val="004F0B6C"/>
    <w:rsid w:val="004F1B71"/>
    <w:rsid w:val="004F1C5E"/>
    <w:rsid w:val="004F1F74"/>
    <w:rsid w:val="004F2078"/>
    <w:rsid w:val="004F2170"/>
    <w:rsid w:val="004F2690"/>
    <w:rsid w:val="004F2AF8"/>
    <w:rsid w:val="004F2FD5"/>
    <w:rsid w:val="004F30CA"/>
    <w:rsid w:val="004F3A7D"/>
    <w:rsid w:val="004F3F50"/>
    <w:rsid w:val="004F46C2"/>
    <w:rsid w:val="004F4889"/>
    <w:rsid w:val="004F4B67"/>
    <w:rsid w:val="004F4DA3"/>
    <w:rsid w:val="004F5BF0"/>
    <w:rsid w:val="004F5DFD"/>
    <w:rsid w:val="004F6365"/>
    <w:rsid w:val="004F6508"/>
    <w:rsid w:val="004F6788"/>
    <w:rsid w:val="004F6ECA"/>
    <w:rsid w:val="004F7704"/>
    <w:rsid w:val="00500166"/>
    <w:rsid w:val="00500AB9"/>
    <w:rsid w:val="00500F8E"/>
    <w:rsid w:val="00502127"/>
    <w:rsid w:val="00502208"/>
    <w:rsid w:val="005029A5"/>
    <w:rsid w:val="00502F8C"/>
    <w:rsid w:val="005045CF"/>
    <w:rsid w:val="0050591C"/>
    <w:rsid w:val="0050592E"/>
    <w:rsid w:val="005060CE"/>
    <w:rsid w:val="005064A7"/>
    <w:rsid w:val="00506557"/>
    <w:rsid w:val="0050677A"/>
    <w:rsid w:val="00506D66"/>
    <w:rsid w:val="005104F5"/>
    <w:rsid w:val="005108D8"/>
    <w:rsid w:val="00510C19"/>
    <w:rsid w:val="005116F9"/>
    <w:rsid w:val="00511F34"/>
    <w:rsid w:val="00513166"/>
    <w:rsid w:val="00514D73"/>
    <w:rsid w:val="00514D94"/>
    <w:rsid w:val="005151D9"/>
    <w:rsid w:val="005153A7"/>
    <w:rsid w:val="0051601A"/>
    <w:rsid w:val="00516F13"/>
    <w:rsid w:val="0051778E"/>
    <w:rsid w:val="00517A18"/>
    <w:rsid w:val="00517B5A"/>
    <w:rsid w:val="005201B8"/>
    <w:rsid w:val="0052074F"/>
    <w:rsid w:val="00520D3A"/>
    <w:rsid w:val="00520F99"/>
    <w:rsid w:val="005219CF"/>
    <w:rsid w:val="00521E32"/>
    <w:rsid w:val="00522A91"/>
    <w:rsid w:val="00522DDF"/>
    <w:rsid w:val="00522F90"/>
    <w:rsid w:val="00523016"/>
    <w:rsid w:val="005249D7"/>
    <w:rsid w:val="00524D9D"/>
    <w:rsid w:val="005250CE"/>
    <w:rsid w:val="00525676"/>
    <w:rsid w:val="0052671E"/>
    <w:rsid w:val="00526CEA"/>
    <w:rsid w:val="00527B31"/>
    <w:rsid w:val="005303C5"/>
    <w:rsid w:val="00531410"/>
    <w:rsid w:val="005322CE"/>
    <w:rsid w:val="00532467"/>
    <w:rsid w:val="00532636"/>
    <w:rsid w:val="00532891"/>
    <w:rsid w:val="00532C24"/>
    <w:rsid w:val="005333E3"/>
    <w:rsid w:val="005342B5"/>
    <w:rsid w:val="00534734"/>
    <w:rsid w:val="00534964"/>
    <w:rsid w:val="00534B59"/>
    <w:rsid w:val="005351F8"/>
    <w:rsid w:val="005352DC"/>
    <w:rsid w:val="00535B6D"/>
    <w:rsid w:val="00536759"/>
    <w:rsid w:val="0053695F"/>
    <w:rsid w:val="00537C62"/>
    <w:rsid w:val="00537EE0"/>
    <w:rsid w:val="00537EEE"/>
    <w:rsid w:val="005404B2"/>
    <w:rsid w:val="00540929"/>
    <w:rsid w:val="00540EAF"/>
    <w:rsid w:val="005416E2"/>
    <w:rsid w:val="0054209E"/>
    <w:rsid w:val="00542141"/>
    <w:rsid w:val="00545395"/>
    <w:rsid w:val="00545DF9"/>
    <w:rsid w:val="00545DFC"/>
    <w:rsid w:val="00545EBF"/>
    <w:rsid w:val="005464C5"/>
    <w:rsid w:val="00546970"/>
    <w:rsid w:val="00546D2C"/>
    <w:rsid w:val="00547D64"/>
    <w:rsid w:val="00547ECC"/>
    <w:rsid w:val="00550155"/>
    <w:rsid w:val="00550468"/>
    <w:rsid w:val="00550E22"/>
    <w:rsid w:val="0055100E"/>
    <w:rsid w:val="005510EF"/>
    <w:rsid w:val="005512C1"/>
    <w:rsid w:val="00551E9C"/>
    <w:rsid w:val="0055235C"/>
    <w:rsid w:val="00552B76"/>
    <w:rsid w:val="00552BE8"/>
    <w:rsid w:val="00553572"/>
    <w:rsid w:val="00554443"/>
    <w:rsid w:val="0055496E"/>
    <w:rsid w:val="00554DA6"/>
    <w:rsid w:val="00554E19"/>
    <w:rsid w:val="00554E98"/>
    <w:rsid w:val="00554FC0"/>
    <w:rsid w:val="00555040"/>
    <w:rsid w:val="0055569B"/>
    <w:rsid w:val="0055620A"/>
    <w:rsid w:val="00556319"/>
    <w:rsid w:val="00556A6A"/>
    <w:rsid w:val="00556CA8"/>
    <w:rsid w:val="00560016"/>
    <w:rsid w:val="00560EF5"/>
    <w:rsid w:val="0056121F"/>
    <w:rsid w:val="005620D0"/>
    <w:rsid w:val="00562345"/>
    <w:rsid w:val="0056325B"/>
    <w:rsid w:val="0056409D"/>
    <w:rsid w:val="0056459E"/>
    <w:rsid w:val="005645B2"/>
    <w:rsid w:val="005648B4"/>
    <w:rsid w:val="00564917"/>
    <w:rsid w:val="00564EA0"/>
    <w:rsid w:val="00565232"/>
    <w:rsid w:val="0056560D"/>
    <w:rsid w:val="0056602D"/>
    <w:rsid w:val="005660D3"/>
    <w:rsid w:val="00566A29"/>
    <w:rsid w:val="005670C7"/>
    <w:rsid w:val="00570238"/>
    <w:rsid w:val="005719CA"/>
    <w:rsid w:val="00572505"/>
    <w:rsid w:val="00572713"/>
    <w:rsid w:val="00572C88"/>
    <w:rsid w:val="0057431F"/>
    <w:rsid w:val="005747C2"/>
    <w:rsid w:val="005748B7"/>
    <w:rsid w:val="00577068"/>
    <w:rsid w:val="0057719E"/>
    <w:rsid w:val="0058014A"/>
    <w:rsid w:val="00580B67"/>
    <w:rsid w:val="0058223C"/>
    <w:rsid w:val="005823E3"/>
    <w:rsid w:val="00582809"/>
    <w:rsid w:val="00582B9F"/>
    <w:rsid w:val="00584189"/>
    <w:rsid w:val="00584536"/>
    <w:rsid w:val="00584695"/>
    <w:rsid w:val="0058485F"/>
    <w:rsid w:val="005857D4"/>
    <w:rsid w:val="00585E8D"/>
    <w:rsid w:val="005870E8"/>
    <w:rsid w:val="005872C4"/>
    <w:rsid w:val="00587980"/>
    <w:rsid w:val="0058798C"/>
    <w:rsid w:val="00587DA6"/>
    <w:rsid w:val="005900FA"/>
    <w:rsid w:val="00592411"/>
    <w:rsid w:val="00592423"/>
    <w:rsid w:val="005933F6"/>
    <w:rsid w:val="005935A4"/>
    <w:rsid w:val="00593682"/>
    <w:rsid w:val="00593727"/>
    <w:rsid w:val="00593DDB"/>
    <w:rsid w:val="00594539"/>
    <w:rsid w:val="005948C2"/>
    <w:rsid w:val="00594C75"/>
    <w:rsid w:val="005957A1"/>
    <w:rsid w:val="00595DCA"/>
    <w:rsid w:val="00596DB8"/>
    <w:rsid w:val="00596FAE"/>
    <w:rsid w:val="0059779B"/>
    <w:rsid w:val="00597B04"/>
    <w:rsid w:val="005A16B7"/>
    <w:rsid w:val="005A173B"/>
    <w:rsid w:val="005A209A"/>
    <w:rsid w:val="005A2157"/>
    <w:rsid w:val="005A305E"/>
    <w:rsid w:val="005A30BB"/>
    <w:rsid w:val="005A35B7"/>
    <w:rsid w:val="005A4951"/>
    <w:rsid w:val="005A502B"/>
    <w:rsid w:val="005A575D"/>
    <w:rsid w:val="005A59FE"/>
    <w:rsid w:val="005A62C0"/>
    <w:rsid w:val="005A662D"/>
    <w:rsid w:val="005A67C6"/>
    <w:rsid w:val="005A6BD2"/>
    <w:rsid w:val="005A704E"/>
    <w:rsid w:val="005B0162"/>
    <w:rsid w:val="005B07DB"/>
    <w:rsid w:val="005B1409"/>
    <w:rsid w:val="005B15B7"/>
    <w:rsid w:val="005B1674"/>
    <w:rsid w:val="005B1CE4"/>
    <w:rsid w:val="005B227C"/>
    <w:rsid w:val="005B248F"/>
    <w:rsid w:val="005B2557"/>
    <w:rsid w:val="005B2AAA"/>
    <w:rsid w:val="005B3293"/>
    <w:rsid w:val="005B35D7"/>
    <w:rsid w:val="005B3888"/>
    <w:rsid w:val="005B392A"/>
    <w:rsid w:val="005B3AA3"/>
    <w:rsid w:val="005B3EFC"/>
    <w:rsid w:val="005B4411"/>
    <w:rsid w:val="005B46F4"/>
    <w:rsid w:val="005B4A32"/>
    <w:rsid w:val="005B554A"/>
    <w:rsid w:val="005B6F83"/>
    <w:rsid w:val="005B7186"/>
    <w:rsid w:val="005B7FD7"/>
    <w:rsid w:val="005C03E3"/>
    <w:rsid w:val="005C1125"/>
    <w:rsid w:val="005C1496"/>
    <w:rsid w:val="005C1D95"/>
    <w:rsid w:val="005C24AF"/>
    <w:rsid w:val="005C2589"/>
    <w:rsid w:val="005C3120"/>
    <w:rsid w:val="005C332B"/>
    <w:rsid w:val="005C377E"/>
    <w:rsid w:val="005C3B8A"/>
    <w:rsid w:val="005C3C06"/>
    <w:rsid w:val="005C45AB"/>
    <w:rsid w:val="005C5229"/>
    <w:rsid w:val="005C56C1"/>
    <w:rsid w:val="005C595D"/>
    <w:rsid w:val="005C61A7"/>
    <w:rsid w:val="005C6BB6"/>
    <w:rsid w:val="005C74FB"/>
    <w:rsid w:val="005C7AD8"/>
    <w:rsid w:val="005C7B63"/>
    <w:rsid w:val="005D0A58"/>
    <w:rsid w:val="005D0ADB"/>
    <w:rsid w:val="005D0D0A"/>
    <w:rsid w:val="005D1602"/>
    <w:rsid w:val="005D1DE1"/>
    <w:rsid w:val="005D1EC2"/>
    <w:rsid w:val="005D2054"/>
    <w:rsid w:val="005D22A8"/>
    <w:rsid w:val="005D2694"/>
    <w:rsid w:val="005D30F9"/>
    <w:rsid w:val="005D3F76"/>
    <w:rsid w:val="005D4A84"/>
    <w:rsid w:val="005D4C3B"/>
    <w:rsid w:val="005D4E6B"/>
    <w:rsid w:val="005D545D"/>
    <w:rsid w:val="005D6DA0"/>
    <w:rsid w:val="005D6EF0"/>
    <w:rsid w:val="005D7879"/>
    <w:rsid w:val="005D7CAB"/>
    <w:rsid w:val="005D7E99"/>
    <w:rsid w:val="005E02EB"/>
    <w:rsid w:val="005E07FD"/>
    <w:rsid w:val="005E0F78"/>
    <w:rsid w:val="005E10C4"/>
    <w:rsid w:val="005E123E"/>
    <w:rsid w:val="005E2170"/>
    <w:rsid w:val="005E26B8"/>
    <w:rsid w:val="005E385F"/>
    <w:rsid w:val="005E3DCD"/>
    <w:rsid w:val="005E4357"/>
    <w:rsid w:val="005E4450"/>
    <w:rsid w:val="005E45CC"/>
    <w:rsid w:val="005E46A7"/>
    <w:rsid w:val="005E4C32"/>
    <w:rsid w:val="005E52C7"/>
    <w:rsid w:val="005E5831"/>
    <w:rsid w:val="005E5B81"/>
    <w:rsid w:val="005E5B90"/>
    <w:rsid w:val="005E5CC5"/>
    <w:rsid w:val="005E6213"/>
    <w:rsid w:val="005E6E53"/>
    <w:rsid w:val="005E7275"/>
    <w:rsid w:val="005E7987"/>
    <w:rsid w:val="005F002A"/>
    <w:rsid w:val="005F07B8"/>
    <w:rsid w:val="005F14B7"/>
    <w:rsid w:val="005F156C"/>
    <w:rsid w:val="005F1C5A"/>
    <w:rsid w:val="005F1EDF"/>
    <w:rsid w:val="005F24FB"/>
    <w:rsid w:val="005F2BE1"/>
    <w:rsid w:val="005F2CB1"/>
    <w:rsid w:val="005F2F68"/>
    <w:rsid w:val="005F3025"/>
    <w:rsid w:val="005F3149"/>
    <w:rsid w:val="005F3A7D"/>
    <w:rsid w:val="005F48A4"/>
    <w:rsid w:val="005F51BB"/>
    <w:rsid w:val="005F5D58"/>
    <w:rsid w:val="005F5D9C"/>
    <w:rsid w:val="005F5EB8"/>
    <w:rsid w:val="005F618C"/>
    <w:rsid w:val="005F6C90"/>
    <w:rsid w:val="005F6E35"/>
    <w:rsid w:val="005F70BD"/>
    <w:rsid w:val="005F724C"/>
    <w:rsid w:val="005F75B1"/>
    <w:rsid w:val="005F7726"/>
    <w:rsid w:val="005F7968"/>
    <w:rsid w:val="005F79AC"/>
    <w:rsid w:val="005F7ACE"/>
    <w:rsid w:val="0060054C"/>
    <w:rsid w:val="00600C5E"/>
    <w:rsid w:val="00601118"/>
    <w:rsid w:val="006012AD"/>
    <w:rsid w:val="006017FA"/>
    <w:rsid w:val="0060283C"/>
    <w:rsid w:val="00602D21"/>
    <w:rsid w:val="0060372C"/>
    <w:rsid w:val="00603835"/>
    <w:rsid w:val="00603BB5"/>
    <w:rsid w:val="00603E7F"/>
    <w:rsid w:val="00604B10"/>
    <w:rsid w:val="00604DDD"/>
    <w:rsid w:val="00604F14"/>
    <w:rsid w:val="0060578B"/>
    <w:rsid w:val="00605C5B"/>
    <w:rsid w:val="00606812"/>
    <w:rsid w:val="00607C6A"/>
    <w:rsid w:val="00607E9C"/>
    <w:rsid w:val="0061036A"/>
    <w:rsid w:val="00611112"/>
    <w:rsid w:val="006115AE"/>
    <w:rsid w:val="006119D2"/>
    <w:rsid w:val="00611B83"/>
    <w:rsid w:val="00612DC5"/>
    <w:rsid w:val="00612FCA"/>
    <w:rsid w:val="00613257"/>
    <w:rsid w:val="006135D7"/>
    <w:rsid w:val="006147DC"/>
    <w:rsid w:val="006149E9"/>
    <w:rsid w:val="006150CF"/>
    <w:rsid w:val="0061536D"/>
    <w:rsid w:val="006157AC"/>
    <w:rsid w:val="00616238"/>
    <w:rsid w:val="00616804"/>
    <w:rsid w:val="00616F41"/>
    <w:rsid w:val="00617F83"/>
    <w:rsid w:val="00620054"/>
    <w:rsid w:val="006201E2"/>
    <w:rsid w:val="00620335"/>
    <w:rsid w:val="006204E7"/>
    <w:rsid w:val="00620A71"/>
    <w:rsid w:val="00620D80"/>
    <w:rsid w:val="00621AE2"/>
    <w:rsid w:val="00621CBE"/>
    <w:rsid w:val="006224C9"/>
    <w:rsid w:val="00623066"/>
    <w:rsid w:val="006234A6"/>
    <w:rsid w:val="006237C6"/>
    <w:rsid w:val="00623941"/>
    <w:rsid w:val="00623BBC"/>
    <w:rsid w:val="00624213"/>
    <w:rsid w:val="00625319"/>
    <w:rsid w:val="006253C9"/>
    <w:rsid w:val="00625468"/>
    <w:rsid w:val="006254A1"/>
    <w:rsid w:val="006255FF"/>
    <w:rsid w:val="00625954"/>
    <w:rsid w:val="00625C59"/>
    <w:rsid w:val="00625CDB"/>
    <w:rsid w:val="00625D33"/>
    <w:rsid w:val="00626297"/>
    <w:rsid w:val="006262BC"/>
    <w:rsid w:val="00626895"/>
    <w:rsid w:val="00626BE5"/>
    <w:rsid w:val="0062700B"/>
    <w:rsid w:val="00627725"/>
    <w:rsid w:val="00630001"/>
    <w:rsid w:val="00630362"/>
    <w:rsid w:val="006305F5"/>
    <w:rsid w:val="006308F3"/>
    <w:rsid w:val="006309EA"/>
    <w:rsid w:val="00630C7A"/>
    <w:rsid w:val="006311B3"/>
    <w:rsid w:val="0063284C"/>
    <w:rsid w:val="00633579"/>
    <w:rsid w:val="006335EE"/>
    <w:rsid w:val="0063372F"/>
    <w:rsid w:val="00634401"/>
    <w:rsid w:val="00634509"/>
    <w:rsid w:val="00635331"/>
    <w:rsid w:val="00635C61"/>
    <w:rsid w:val="00636398"/>
    <w:rsid w:val="0063651F"/>
    <w:rsid w:val="006368D3"/>
    <w:rsid w:val="006368F5"/>
    <w:rsid w:val="00636B80"/>
    <w:rsid w:val="00636B85"/>
    <w:rsid w:val="00636FA1"/>
    <w:rsid w:val="0063731E"/>
    <w:rsid w:val="006377EC"/>
    <w:rsid w:val="00637EF0"/>
    <w:rsid w:val="00640190"/>
    <w:rsid w:val="00640542"/>
    <w:rsid w:val="00640C5B"/>
    <w:rsid w:val="00640E66"/>
    <w:rsid w:val="00641273"/>
    <w:rsid w:val="0064151F"/>
    <w:rsid w:val="00641533"/>
    <w:rsid w:val="00641B80"/>
    <w:rsid w:val="00641C13"/>
    <w:rsid w:val="0064208D"/>
    <w:rsid w:val="006427BF"/>
    <w:rsid w:val="00642CC6"/>
    <w:rsid w:val="00643249"/>
    <w:rsid w:val="00643475"/>
    <w:rsid w:val="0064386F"/>
    <w:rsid w:val="0064396A"/>
    <w:rsid w:val="006441E2"/>
    <w:rsid w:val="00644E20"/>
    <w:rsid w:val="00645102"/>
    <w:rsid w:val="006451FA"/>
    <w:rsid w:val="006458DA"/>
    <w:rsid w:val="00645906"/>
    <w:rsid w:val="00645AFD"/>
    <w:rsid w:val="00645FE2"/>
    <w:rsid w:val="0064624E"/>
    <w:rsid w:val="006465DB"/>
    <w:rsid w:val="00646B38"/>
    <w:rsid w:val="00650798"/>
    <w:rsid w:val="00650AB9"/>
    <w:rsid w:val="00651546"/>
    <w:rsid w:val="00651987"/>
    <w:rsid w:val="00651F8F"/>
    <w:rsid w:val="006523ED"/>
    <w:rsid w:val="00652A8E"/>
    <w:rsid w:val="00652BD2"/>
    <w:rsid w:val="006540A7"/>
    <w:rsid w:val="0065433E"/>
    <w:rsid w:val="00654B1E"/>
    <w:rsid w:val="00655128"/>
    <w:rsid w:val="0065537A"/>
    <w:rsid w:val="00655733"/>
    <w:rsid w:val="00655ACD"/>
    <w:rsid w:val="00655D7B"/>
    <w:rsid w:val="00656270"/>
    <w:rsid w:val="00656A92"/>
    <w:rsid w:val="00656DDE"/>
    <w:rsid w:val="00656FD3"/>
    <w:rsid w:val="00657040"/>
    <w:rsid w:val="006573C4"/>
    <w:rsid w:val="00657801"/>
    <w:rsid w:val="00657F3C"/>
    <w:rsid w:val="0066011D"/>
    <w:rsid w:val="006606C5"/>
    <w:rsid w:val="006607C0"/>
    <w:rsid w:val="006608F9"/>
    <w:rsid w:val="00661076"/>
    <w:rsid w:val="006613A6"/>
    <w:rsid w:val="006613BD"/>
    <w:rsid w:val="006618FA"/>
    <w:rsid w:val="006622F4"/>
    <w:rsid w:val="00662568"/>
    <w:rsid w:val="006627A2"/>
    <w:rsid w:val="006630C9"/>
    <w:rsid w:val="006634E6"/>
    <w:rsid w:val="00663995"/>
    <w:rsid w:val="00663C65"/>
    <w:rsid w:val="00663F6E"/>
    <w:rsid w:val="0066415E"/>
    <w:rsid w:val="00664599"/>
    <w:rsid w:val="0066484B"/>
    <w:rsid w:val="00664DA8"/>
    <w:rsid w:val="006655EE"/>
    <w:rsid w:val="006659C7"/>
    <w:rsid w:val="00665A8F"/>
    <w:rsid w:val="00665E9E"/>
    <w:rsid w:val="00667440"/>
    <w:rsid w:val="00667EE7"/>
    <w:rsid w:val="00670922"/>
    <w:rsid w:val="006709C1"/>
    <w:rsid w:val="00670BE1"/>
    <w:rsid w:val="00670D27"/>
    <w:rsid w:val="00671131"/>
    <w:rsid w:val="00671CF8"/>
    <w:rsid w:val="00671DD2"/>
    <w:rsid w:val="0067218F"/>
    <w:rsid w:val="006725A6"/>
    <w:rsid w:val="00672AE3"/>
    <w:rsid w:val="0067383D"/>
    <w:rsid w:val="00673D25"/>
    <w:rsid w:val="006741F2"/>
    <w:rsid w:val="006742BF"/>
    <w:rsid w:val="0067492B"/>
    <w:rsid w:val="00674CC3"/>
    <w:rsid w:val="00674D5A"/>
    <w:rsid w:val="006757E7"/>
    <w:rsid w:val="00675C06"/>
    <w:rsid w:val="00675C72"/>
    <w:rsid w:val="00675D96"/>
    <w:rsid w:val="00675F51"/>
    <w:rsid w:val="006765CD"/>
    <w:rsid w:val="00676DC1"/>
    <w:rsid w:val="00677182"/>
    <w:rsid w:val="006771F9"/>
    <w:rsid w:val="006776D7"/>
    <w:rsid w:val="00677717"/>
    <w:rsid w:val="00680198"/>
    <w:rsid w:val="00680383"/>
    <w:rsid w:val="006803E2"/>
    <w:rsid w:val="006805A0"/>
    <w:rsid w:val="00681003"/>
    <w:rsid w:val="006817C9"/>
    <w:rsid w:val="00682227"/>
    <w:rsid w:val="00682513"/>
    <w:rsid w:val="00682E5B"/>
    <w:rsid w:val="00683D57"/>
    <w:rsid w:val="00683DF9"/>
    <w:rsid w:val="00683ECE"/>
    <w:rsid w:val="00684387"/>
    <w:rsid w:val="00684A21"/>
    <w:rsid w:val="006855B8"/>
    <w:rsid w:val="00685DC1"/>
    <w:rsid w:val="00686207"/>
    <w:rsid w:val="00686408"/>
    <w:rsid w:val="00686537"/>
    <w:rsid w:val="00686640"/>
    <w:rsid w:val="0068669D"/>
    <w:rsid w:val="006877A9"/>
    <w:rsid w:val="006901FC"/>
    <w:rsid w:val="006902C7"/>
    <w:rsid w:val="006911BA"/>
    <w:rsid w:val="00691B33"/>
    <w:rsid w:val="0069259C"/>
    <w:rsid w:val="00692898"/>
    <w:rsid w:val="00694616"/>
    <w:rsid w:val="00694C3A"/>
    <w:rsid w:val="00694FC1"/>
    <w:rsid w:val="00695532"/>
    <w:rsid w:val="00695FC2"/>
    <w:rsid w:val="00695FFB"/>
    <w:rsid w:val="00696949"/>
    <w:rsid w:val="00696A84"/>
    <w:rsid w:val="00696DD2"/>
    <w:rsid w:val="00697052"/>
    <w:rsid w:val="006A0CEE"/>
    <w:rsid w:val="006A29C3"/>
    <w:rsid w:val="006A2AA1"/>
    <w:rsid w:val="006A2D6C"/>
    <w:rsid w:val="006A2DA0"/>
    <w:rsid w:val="006A2DB9"/>
    <w:rsid w:val="006A37EC"/>
    <w:rsid w:val="006A3BCF"/>
    <w:rsid w:val="006A3EE3"/>
    <w:rsid w:val="006A41EB"/>
    <w:rsid w:val="006A46FB"/>
    <w:rsid w:val="006A48A1"/>
    <w:rsid w:val="006A5E28"/>
    <w:rsid w:val="006A66ED"/>
    <w:rsid w:val="006A697B"/>
    <w:rsid w:val="006A7AFF"/>
    <w:rsid w:val="006A7C12"/>
    <w:rsid w:val="006A7D67"/>
    <w:rsid w:val="006B037B"/>
    <w:rsid w:val="006B0EF3"/>
    <w:rsid w:val="006B0FB6"/>
    <w:rsid w:val="006B1816"/>
    <w:rsid w:val="006B2001"/>
    <w:rsid w:val="006B2099"/>
    <w:rsid w:val="006B468C"/>
    <w:rsid w:val="006B485E"/>
    <w:rsid w:val="006B50CF"/>
    <w:rsid w:val="006B56A7"/>
    <w:rsid w:val="006B5762"/>
    <w:rsid w:val="006B5CE3"/>
    <w:rsid w:val="006B62A8"/>
    <w:rsid w:val="006B678D"/>
    <w:rsid w:val="006B6855"/>
    <w:rsid w:val="006B70BC"/>
    <w:rsid w:val="006B7246"/>
    <w:rsid w:val="006B78BE"/>
    <w:rsid w:val="006B7A27"/>
    <w:rsid w:val="006C0178"/>
    <w:rsid w:val="006C03B8"/>
    <w:rsid w:val="006C0DD7"/>
    <w:rsid w:val="006C1220"/>
    <w:rsid w:val="006C1326"/>
    <w:rsid w:val="006C1BE3"/>
    <w:rsid w:val="006C4227"/>
    <w:rsid w:val="006C4358"/>
    <w:rsid w:val="006C4544"/>
    <w:rsid w:val="006C5363"/>
    <w:rsid w:val="006C5527"/>
    <w:rsid w:val="006C5536"/>
    <w:rsid w:val="006C594F"/>
    <w:rsid w:val="006C5CB0"/>
    <w:rsid w:val="006C5EC9"/>
    <w:rsid w:val="006C6059"/>
    <w:rsid w:val="006C67AB"/>
    <w:rsid w:val="006C7522"/>
    <w:rsid w:val="006C7A1E"/>
    <w:rsid w:val="006C7F91"/>
    <w:rsid w:val="006D0769"/>
    <w:rsid w:val="006D1096"/>
    <w:rsid w:val="006D14D6"/>
    <w:rsid w:val="006D1B0F"/>
    <w:rsid w:val="006D25AD"/>
    <w:rsid w:val="006D333B"/>
    <w:rsid w:val="006D37E1"/>
    <w:rsid w:val="006D3C08"/>
    <w:rsid w:val="006D3DB6"/>
    <w:rsid w:val="006D483F"/>
    <w:rsid w:val="006D48EB"/>
    <w:rsid w:val="006D5015"/>
    <w:rsid w:val="006D5018"/>
    <w:rsid w:val="006D502C"/>
    <w:rsid w:val="006D502D"/>
    <w:rsid w:val="006D505D"/>
    <w:rsid w:val="006D5943"/>
    <w:rsid w:val="006D60BE"/>
    <w:rsid w:val="006D6C12"/>
    <w:rsid w:val="006D6E73"/>
    <w:rsid w:val="006D6F08"/>
    <w:rsid w:val="006D7357"/>
    <w:rsid w:val="006D7415"/>
    <w:rsid w:val="006D7786"/>
    <w:rsid w:val="006D7DEB"/>
    <w:rsid w:val="006E0149"/>
    <w:rsid w:val="006E048C"/>
    <w:rsid w:val="006E062C"/>
    <w:rsid w:val="006E0BA5"/>
    <w:rsid w:val="006E1C82"/>
    <w:rsid w:val="006E2478"/>
    <w:rsid w:val="006E28B7"/>
    <w:rsid w:val="006E2A9B"/>
    <w:rsid w:val="006E2D90"/>
    <w:rsid w:val="006E3310"/>
    <w:rsid w:val="006E331C"/>
    <w:rsid w:val="006E3432"/>
    <w:rsid w:val="006E4A2E"/>
    <w:rsid w:val="006E4BBB"/>
    <w:rsid w:val="006E4BDB"/>
    <w:rsid w:val="006E4D7E"/>
    <w:rsid w:val="006E4E39"/>
    <w:rsid w:val="006E4E57"/>
    <w:rsid w:val="006E524A"/>
    <w:rsid w:val="006E565E"/>
    <w:rsid w:val="006E58AF"/>
    <w:rsid w:val="006E596B"/>
    <w:rsid w:val="006E5C69"/>
    <w:rsid w:val="006E5E61"/>
    <w:rsid w:val="006E673D"/>
    <w:rsid w:val="006E7C12"/>
    <w:rsid w:val="006E7D21"/>
    <w:rsid w:val="006E7D3B"/>
    <w:rsid w:val="006F090B"/>
    <w:rsid w:val="006F0A59"/>
    <w:rsid w:val="006F0D52"/>
    <w:rsid w:val="006F14EC"/>
    <w:rsid w:val="006F1B70"/>
    <w:rsid w:val="006F1D46"/>
    <w:rsid w:val="006F22E7"/>
    <w:rsid w:val="006F2539"/>
    <w:rsid w:val="006F2554"/>
    <w:rsid w:val="006F2E24"/>
    <w:rsid w:val="006F339A"/>
    <w:rsid w:val="006F341D"/>
    <w:rsid w:val="006F3732"/>
    <w:rsid w:val="006F3CDE"/>
    <w:rsid w:val="006F3D0E"/>
    <w:rsid w:val="006F40EE"/>
    <w:rsid w:val="006F5014"/>
    <w:rsid w:val="006F5602"/>
    <w:rsid w:val="006F5630"/>
    <w:rsid w:val="006F581A"/>
    <w:rsid w:val="006F58D4"/>
    <w:rsid w:val="006F5D00"/>
    <w:rsid w:val="006F5E4E"/>
    <w:rsid w:val="006F6429"/>
    <w:rsid w:val="006F6582"/>
    <w:rsid w:val="006F6EF9"/>
    <w:rsid w:val="006F6FBA"/>
    <w:rsid w:val="006F7B4C"/>
    <w:rsid w:val="00700031"/>
    <w:rsid w:val="007005E0"/>
    <w:rsid w:val="007008B2"/>
    <w:rsid w:val="00700BB8"/>
    <w:rsid w:val="00700E8B"/>
    <w:rsid w:val="007010D7"/>
    <w:rsid w:val="0070346E"/>
    <w:rsid w:val="00704EDB"/>
    <w:rsid w:val="00705355"/>
    <w:rsid w:val="00706101"/>
    <w:rsid w:val="00707072"/>
    <w:rsid w:val="00707103"/>
    <w:rsid w:val="007071D6"/>
    <w:rsid w:val="0070789E"/>
    <w:rsid w:val="00707D61"/>
    <w:rsid w:val="00707FAE"/>
    <w:rsid w:val="00710DCC"/>
    <w:rsid w:val="00711485"/>
    <w:rsid w:val="0071165C"/>
    <w:rsid w:val="0071179C"/>
    <w:rsid w:val="00711B91"/>
    <w:rsid w:val="00712186"/>
    <w:rsid w:val="00712287"/>
    <w:rsid w:val="00712772"/>
    <w:rsid w:val="00712D40"/>
    <w:rsid w:val="007148D3"/>
    <w:rsid w:val="00714D1F"/>
    <w:rsid w:val="00714EAB"/>
    <w:rsid w:val="007155A9"/>
    <w:rsid w:val="00715910"/>
    <w:rsid w:val="00715924"/>
    <w:rsid w:val="00715AA7"/>
    <w:rsid w:val="00715B07"/>
    <w:rsid w:val="00715B28"/>
    <w:rsid w:val="00715B9A"/>
    <w:rsid w:val="00715C4E"/>
    <w:rsid w:val="0071621E"/>
    <w:rsid w:val="007167A1"/>
    <w:rsid w:val="007174B3"/>
    <w:rsid w:val="00717E60"/>
    <w:rsid w:val="00720FB4"/>
    <w:rsid w:val="0072100D"/>
    <w:rsid w:val="007217D5"/>
    <w:rsid w:val="00721B32"/>
    <w:rsid w:val="00722586"/>
    <w:rsid w:val="0072263D"/>
    <w:rsid w:val="0072352E"/>
    <w:rsid w:val="00723686"/>
    <w:rsid w:val="00724544"/>
    <w:rsid w:val="0072484A"/>
    <w:rsid w:val="00725500"/>
    <w:rsid w:val="00725728"/>
    <w:rsid w:val="007257D0"/>
    <w:rsid w:val="00726D0D"/>
    <w:rsid w:val="00726EA6"/>
    <w:rsid w:val="00727208"/>
    <w:rsid w:val="00727680"/>
    <w:rsid w:val="00727B66"/>
    <w:rsid w:val="00727C66"/>
    <w:rsid w:val="00727E01"/>
    <w:rsid w:val="00730345"/>
    <w:rsid w:val="00730A93"/>
    <w:rsid w:val="0073191A"/>
    <w:rsid w:val="00731A07"/>
    <w:rsid w:val="00731A0D"/>
    <w:rsid w:val="00731EE6"/>
    <w:rsid w:val="007324A8"/>
    <w:rsid w:val="00732E7C"/>
    <w:rsid w:val="007337E1"/>
    <w:rsid w:val="00734336"/>
    <w:rsid w:val="007348B1"/>
    <w:rsid w:val="00734B2F"/>
    <w:rsid w:val="0073520C"/>
    <w:rsid w:val="007357F0"/>
    <w:rsid w:val="007362A6"/>
    <w:rsid w:val="00736D7D"/>
    <w:rsid w:val="007371E8"/>
    <w:rsid w:val="00740826"/>
    <w:rsid w:val="00740E58"/>
    <w:rsid w:val="007418A1"/>
    <w:rsid w:val="0074191B"/>
    <w:rsid w:val="00741C33"/>
    <w:rsid w:val="00741FD6"/>
    <w:rsid w:val="007422D0"/>
    <w:rsid w:val="007430B9"/>
    <w:rsid w:val="007433F5"/>
    <w:rsid w:val="007434D0"/>
    <w:rsid w:val="0074358A"/>
    <w:rsid w:val="007445A0"/>
    <w:rsid w:val="00744F26"/>
    <w:rsid w:val="0074524B"/>
    <w:rsid w:val="0074585E"/>
    <w:rsid w:val="00745B62"/>
    <w:rsid w:val="00745CAB"/>
    <w:rsid w:val="00746046"/>
    <w:rsid w:val="0074687C"/>
    <w:rsid w:val="00746E33"/>
    <w:rsid w:val="00747646"/>
    <w:rsid w:val="0074799C"/>
    <w:rsid w:val="00747CDD"/>
    <w:rsid w:val="00747D8B"/>
    <w:rsid w:val="00747DBF"/>
    <w:rsid w:val="007501C3"/>
    <w:rsid w:val="00750201"/>
    <w:rsid w:val="00750843"/>
    <w:rsid w:val="00751201"/>
    <w:rsid w:val="00751228"/>
    <w:rsid w:val="007518A7"/>
    <w:rsid w:val="0075190A"/>
    <w:rsid w:val="00751E51"/>
    <w:rsid w:val="00752E6E"/>
    <w:rsid w:val="00753139"/>
    <w:rsid w:val="007532D2"/>
    <w:rsid w:val="007535AD"/>
    <w:rsid w:val="0075397A"/>
    <w:rsid w:val="00754ED7"/>
    <w:rsid w:val="00755657"/>
    <w:rsid w:val="0075583C"/>
    <w:rsid w:val="0075620A"/>
    <w:rsid w:val="00756655"/>
    <w:rsid w:val="00756D30"/>
    <w:rsid w:val="007571E1"/>
    <w:rsid w:val="007604B2"/>
    <w:rsid w:val="00760771"/>
    <w:rsid w:val="00761939"/>
    <w:rsid w:val="007619E6"/>
    <w:rsid w:val="00761C1E"/>
    <w:rsid w:val="007620B3"/>
    <w:rsid w:val="00763733"/>
    <w:rsid w:val="007638B6"/>
    <w:rsid w:val="00763F2D"/>
    <w:rsid w:val="00764579"/>
    <w:rsid w:val="00764679"/>
    <w:rsid w:val="00765281"/>
    <w:rsid w:val="00766722"/>
    <w:rsid w:val="00766BAD"/>
    <w:rsid w:val="00767183"/>
    <w:rsid w:val="00767936"/>
    <w:rsid w:val="00767CD9"/>
    <w:rsid w:val="0077145B"/>
    <w:rsid w:val="0077163E"/>
    <w:rsid w:val="007717A2"/>
    <w:rsid w:val="00771A9C"/>
    <w:rsid w:val="0077236D"/>
    <w:rsid w:val="0077258C"/>
    <w:rsid w:val="007729A2"/>
    <w:rsid w:val="00773E41"/>
    <w:rsid w:val="00774048"/>
    <w:rsid w:val="007747B3"/>
    <w:rsid w:val="007755F2"/>
    <w:rsid w:val="00775BBB"/>
    <w:rsid w:val="00775C02"/>
    <w:rsid w:val="00776000"/>
    <w:rsid w:val="00776971"/>
    <w:rsid w:val="00776ACF"/>
    <w:rsid w:val="0077760C"/>
    <w:rsid w:val="007779F7"/>
    <w:rsid w:val="00777F24"/>
    <w:rsid w:val="00780558"/>
    <w:rsid w:val="00780A80"/>
    <w:rsid w:val="0078177E"/>
    <w:rsid w:val="00781B35"/>
    <w:rsid w:val="00781CAF"/>
    <w:rsid w:val="00781D46"/>
    <w:rsid w:val="00781DD1"/>
    <w:rsid w:val="007822B1"/>
    <w:rsid w:val="00782A27"/>
    <w:rsid w:val="00782D09"/>
    <w:rsid w:val="0078304C"/>
    <w:rsid w:val="007835DD"/>
    <w:rsid w:val="00783673"/>
    <w:rsid w:val="00783BD4"/>
    <w:rsid w:val="00784AD7"/>
    <w:rsid w:val="00785014"/>
    <w:rsid w:val="00785490"/>
    <w:rsid w:val="00786F69"/>
    <w:rsid w:val="0078743A"/>
    <w:rsid w:val="00787771"/>
    <w:rsid w:val="00787F8A"/>
    <w:rsid w:val="00790296"/>
    <w:rsid w:val="00790B40"/>
    <w:rsid w:val="00790CEE"/>
    <w:rsid w:val="00791073"/>
    <w:rsid w:val="007910DA"/>
    <w:rsid w:val="00791440"/>
    <w:rsid w:val="007914F8"/>
    <w:rsid w:val="007914F9"/>
    <w:rsid w:val="00791C6A"/>
    <w:rsid w:val="007925D8"/>
    <w:rsid w:val="007925EA"/>
    <w:rsid w:val="00793CD8"/>
    <w:rsid w:val="00793E39"/>
    <w:rsid w:val="00794092"/>
    <w:rsid w:val="00794552"/>
    <w:rsid w:val="00794BE7"/>
    <w:rsid w:val="00795C92"/>
    <w:rsid w:val="00796231"/>
    <w:rsid w:val="00796385"/>
    <w:rsid w:val="0079668E"/>
    <w:rsid w:val="00796879"/>
    <w:rsid w:val="00796BA8"/>
    <w:rsid w:val="00797019"/>
    <w:rsid w:val="00797173"/>
    <w:rsid w:val="007975A7"/>
    <w:rsid w:val="00797A8F"/>
    <w:rsid w:val="007A02BD"/>
    <w:rsid w:val="007A065F"/>
    <w:rsid w:val="007A088C"/>
    <w:rsid w:val="007A0897"/>
    <w:rsid w:val="007A08AD"/>
    <w:rsid w:val="007A10D1"/>
    <w:rsid w:val="007A12D4"/>
    <w:rsid w:val="007A1CB3"/>
    <w:rsid w:val="007A2112"/>
    <w:rsid w:val="007A29D1"/>
    <w:rsid w:val="007A2CCE"/>
    <w:rsid w:val="007A2E8B"/>
    <w:rsid w:val="007A306F"/>
    <w:rsid w:val="007A31C1"/>
    <w:rsid w:val="007A321C"/>
    <w:rsid w:val="007A35A0"/>
    <w:rsid w:val="007A3C24"/>
    <w:rsid w:val="007A4035"/>
    <w:rsid w:val="007A43A6"/>
    <w:rsid w:val="007A4461"/>
    <w:rsid w:val="007A44B6"/>
    <w:rsid w:val="007A4ABC"/>
    <w:rsid w:val="007A58A6"/>
    <w:rsid w:val="007A7170"/>
    <w:rsid w:val="007A71E9"/>
    <w:rsid w:val="007B00AC"/>
    <w:rsid w:val="007B0855"/>
    <w:rsid w:val="007B098C"/>
    <w:rsid w:val="007B129C"/>
    <w:rsid w:val="007B15E1"/>
    <w:rsid w:val="007B1729"/>
    <w:rsid w:val="007B23C8"/>
    <w:rsid w:val="007B2F57"/>
    <w:rsid w:val="007B34A3"/>
    <w:rsid w:val="007B358B"/>
    <w:rsid w:val="007B371E"/>
    <w:rsid w:val="007B3769"/>
    <w:rsid w:val="007B37EC"/>
    <w:rsid w:val="007B3925"/>
    <w:rsid w:val="007B3D2D"/>
    <w:rsid w:val="007B406C"/>
    <w:rsid w:val="007B4569"/>
    <w:rsid w:val="007B4B01"/>
    <w:rsid w:val="007B4FD9"/>
    <w:rsid w:val="007B5043"/>
    <w:rsid w:val="007B50AE"/>
    <w:rsid w:val="007B51DF"/>
    <w:rsid w:val="007B54A6"/>
    <w:rsid w:val="007B640A"/>
    <w:rsid w:val="007B6557"/>
    <w:rsid w:val="007B6982"/>
    <w:rsid w:val="007B708B"/>
    <w:rsid w:val="007B72B7"/>
    <w:rsid w:val="007C05DD"/>
    <w:rsid w:val="007C0789"/>
    <w:rsid w:val="007C0883"/>
    <w:rsid w:val="007C0BFC"/>
    <w:rsid w:val="007C0C02"/>
    <w:rsid w:val="007C290A"/>
    <w:rsid w:val="007C294D"/>
    <w:rsid w:val="007C2D13"/>
    <w:rsid w:val="007C2E6E"/>
    <w:rsid w:val="007C2FAA"/>
    <w:rsid w:val="007C337E"/>
    <w:rsid w:val="007C35C4"/>
    <w:rsid w:val="007C394D"/>
    <w:rsid w:val="007C3D18"/>
    <w:rsid w:val="007C3FA7"/>
    <w:rsid w:val="007C46DB"/>
    <w:rsid w:val="007C5234"/>
    <w:rsid w:val="007C60BF"/>
    <w:rsid w:val="007C6A07"/>
    <w:rsid w:val="007C71D2"/>
    <w:rsid w:val="007C7395"/>
    <w:rsid w:val="007C7429"/>
    <w:rsid w:val="007C75A1"/>
    <w:rsid w:val="007C77A5"/>
    <w:rsid w:val="007C7952"/>
    <w:rsid w:val="007C7DCD"/>
    <w:rsid w:val="007C7F63"/>
    <w:rsid w:val="007C7FC4"/>
    <w:rsid w:val="007D04E5"/>
    <w:rsid w:val="007D0E1A"/>
    <w:rsid w:val="007D1461"/>
    <w:rsid w:val="007D1889"/>
    <w:rsid w:val="007D2B14"/>
    <w:rsid w:val="007D2F70"/>
    <w:rsid w:val="007D31FD"/>
    <w:rsid w:val="007D326F"/>
    <w:rsid w:val="007D3535"/>
    <w:rsid w:val="007D4105"/>
    <w:rsid w:val="007D452F"/>
    <w:rsid w:val="007D5179"/>
    <w:rsid w:val="007D5655"/>
    <w:rsid w:val="007D5901"/>
    <w:rsid w:val="007D7457"/>
    <w:rsid w:val="007D7526"/>
    <w:rsid w:val="007D7B40"/>
    <w:rsid w:val="007E0566"/>
    <w:rsid w:val="007E06D6"/>
    <w:rsid w:val="007E097D"/>
    <w:rsid w:val="007E0F5B"/>
    <w:rsid w:val="007E1032"/>
    <w:rsid w:val="007E1E0B"/>
    <w:rsid w:val="007E2293"/>
    <w:rsid w:val="007E22C2"/>
    <w:rsid w:val="007E2990"/>
    <w:rsid w:val="007E38CF"/>
    <w:rsid w:val="007E4006"/>
    <w:rsid w:val="007E449F"/>
    <w:rsid w:val="007E4610"/>
    <w:rsid w:val="007E4715"/>
    <w:rsid w:val="007E49AB"/>
    <w:rsid w:val="007E4D30"/>
    <w:rsid w:val="007E505B"/>
    <w:rsid w:val="007E50B6"/>
    <w:rsid w:val="007E5291"/>
    <w:rsid w:val="007E5845"/>
    <w:rsid w:val="007E5960"/>
    <w:rsid w:val="007E5A00"/>
    <w:rsid w:val="007E5ADA"/>
    <w:rsid w:val="007E5DD3"/>
    <w:rsid w:val="007E6E68"/>
    <w:rsid w:val="007E6FE4"/>
    <w:rsid w:val="007E7091"/>
    <w:rsid w:val="007E72F3"/>
    <w:rsid w:val="007E7F0B"/>
    <w:rsid w:val="007F0DEB"/>
    <w:rsid w:val="007F0E9B"/>
    <w:rsid w:val="007F2277"/>
    <w:rsid w:val="007F22DA"/>
    <w:rsid w:val="007F244D"/>
    <w:rsid w:val="007F2B5E"/>
    <w:rsid w:val="007F34B0"/>
    <w:rsid w:val="007F3C63"/>
    <w:rsid w:val="007F4A83"/>
    <w:rsid w:val="007F4B37"/>
    <w:rsid w:val="007F4B68"/>
    <w:rsid w:val="007F50B5"/>
    <w:rsid w:val="007F547D"/>
    <w:rsid w:val="007F5BAC"/>
    <w:rsid w:val="007F6553"/>
    <w:rsid w:val="007F6617"/>
    <w:rsid w:val="007F725A"/>
    <w:rsid w:val="007F7B98"/>
    <w:rsid w:val="008001BC"/>
    <w:rsid w:val="008002CC"/>
    <w:rsid w:val="008009BD"/>
    <w:rsid w:val="00801473"/>
    <w:rsid w:val="008016AC"/>
    <w:rsid w:val="00801810"/>
    <w:rsid w:val="008031D9"/>
    <w:rsid w:val="00803FAE"/>
    <w:rsid w:val="008046C3"/>
    <w:rsid w:val="0080605F"/>
    <w:rsid w:val="0080608E"/>
    <w:rsid w:val="00807786"/>
    <w:rsid w:val="00807BB1"/>
    <w:rsid w:val="00811020"/>
    <w:rsid w:val="0081162E"/>
    <w:rsid w:val="00811DB2"/>
    <w:rsid w:val="00811FCB"/>
    <w:rsid w:val="0081293C"/>
    <w:rsid w:val="00812DFC"/>
    <w:rsid w:val="00813A0D"/>
    <w:rsid w:val="0081464E"/>
    <w:rsid w:val="0081513D"/>
    <w:rsid w:val="00815153"/>
    <w:rsid w:val="008158D6"/>
    <w:rsid w:val="00815979"/>
    <w:rsid w:val="008166D3"/>
    <w:rsid w:val="008166D4"/>
    <w:rsid w:val="008166FE"/>
    <w:rsid w:val="00816DE8"/>
    <w:rsid w:val="00817196"/>
    <w:rsid w:val="0082023F"/>
    <w:rsid w:val="00820570"/>
    <w:rsid w:val="0082174D"/>
    <w:rsid w:val="00821903"/>
    <w:rsid w:val="00821B25"/>
    <w:rsid w:val="00821F61"/>
    <w:rsid w:val="008221CE"/>
    <w:rsid w:val="00822CC1"/>
    <w:rsid w:val="008231CA"/>
    <w:rsid w:val="008234FC"/>
    <w:rsid w:val="008235DB"/>
    <w:rsid w:val="00824A21"/>
    <w:rsid w:val="00824AB4"/>
    <w:rsid w:val="0082552B"/>
    <w:rsid w:val="00825C42"/>
    <w:rsid w:val="00825D25"/>
    <w:rsid w:val="008265A9"/>
    <w:rsid w:val="00826709"/>
    <w:rsid w:val="00826FA4"/>
    <w:rsid w:val="0082734E"/>
    <w:rsid w:val="008279D9"/>
    <w:rsid w:val="00827A70"/>
    <w:rsid w:val="00827D6F"/>
    <w:rsid w:val="00830531"/>
    <w:rsid w:val="0083097B"/>
    <w:rsid w:val="00830EFF"/>
    <w:rsid w:val="00831BAB"/>
    <w:rsid w:val="008329FB"/>
    <w:rsid w:val="00832E82"/>
    <w:rsid w:val="00832FD9"/>
    <w:rsid w:val="0083315C"/>
    <w:rsid w:val="0083345A"/>
    <w:rsid w:val="00833613"/>
    <w:rsid w:val="00833DF1"/>
    <w:rsid w:val="00834916"/>
    <w:rsid w:val="00834B36"/>
    <w:rsid w:val="00834DB6"/>
    <w:rsid w:val="008351EC"/>
    <w:rsid w:val="008359AB"/>
    <w:rsid w:val="00835F5E"/>
    <w:rsid w:val="008361A5"/>
    <w:rsid w:val="00836FBA"/>
    <w:rsid w:val="00837454"/>
    <w:rsid w:val="008376AC"/>
    <w:rsid w:val="00837D0F"/>
    <w:rsid w:val="008404E0"/>
    <w:rsid w:val="008416B4"/>
    <w:rsid w:val="008418BB"/>
    <w:rsid w:val="00841994"/>
    <w:rsid w:val="00841EC7"/>
    <w:rsid w:val="00843098"/>
    <w:rsid w:val="00843ACB"/>
    <w:rsid w:val="0084423D"/>
    <w:rsid w:val="008444E8"/>
    <w:rsid w:val="00844AB0"/>
    <w:rsid w:val="00844E80"/>
    <w:rsid w:val="00844F8E"/>
    <w:rsid w:val="0084541A"/>
    <w:rsid w:val="008456B7"/>
    <w:rsid w:val="00846058"/>
    <w:rsid w:val="00846464"/>
    <w:rsid w:val="0084680D"/>
    <w:rsid w:val="00846C08"/>
    <w:rsid w:val="00846FE7"/>
    <w:rsid w:val="0084701E"/>
    <w:rsid w:val="00847733"/>
    <w:rsid w:val="00847B21"/>
    <w:rsid w:val="008505EC"/>
    <w:rsid w:val="008508A0"/>
    <w:rsid w:val="00850AF8"/>
    <w:rsid w:val="008515C5"/>
    <w:rsid w:val="00851A7B"/>
    <w:rsid w:val="0085220A"/>
    <w:rsid w:val="0085243A"/>
    <w:rsid w:val="00852AF1"/>
    <w:rsid w:val="00853950"/>
    <w:rsid w:val="00854134"/>
    <w:rsid w:val="0085442F"/>
    <w:rsid w:val="00854658"/>
    <w:rsid w:val="00854C2F"/>
    <w:rsid w:val="00855854"/>
    <w:rsid w:val="00855AA6"/>
    <w:rsid w:val="00856249"/>
    <w:rsid w:val="00856382"/>
    <w:rsid w:val="00856911"/>
    <w:rsid w:val="00856D22"/>
    <w:rsid w:val="00856EB2"/>
    <w:rsid w:val="008576C9"/>
    <w:rsid w:val="008578EC"/>
    <w:rsid w:val="00857D33"/>
    <w:rsid w:val="00860B74"/>
    <w:rsid w:val="00860E57"/>
    <w:rsid w:val="0086160E"/>
    <w:rsid w:val="00861B71"/>
    <w:rsid w:val="00861CA1"/>
    <w:rsid w:val="00861D20"/>
    <w:rsid w:val="00861DB8"/>
    <w:rsid w:val="0086279D"/>
    <w:rsid w:val="00862BC2"/>
    <w:rsid w:val="00863CCD"/>
    <w:rsid w:val="008643C4"/>
    <w:rsid w:val="008650AF"/>
    <w:rsid w:val="00865EF3"/>
    <w:rsid w:val="00866947"/>
    <w:rsid w:val="00866AB9"/>
    <w:rsid w:val="00867338"/>
    <w:rsid w:val="0086736B"/>
    <w:rsid w:val="00867778"/>
    <w:rsid w:val="008677FD"/>
    <w:rsid w:val="00867FF7"/>
    <w:rsid w:val="008706D4"/>
    <w:rsid w:val="00870AC8"/>
    <w:rsid w:val="00870F8A"/>
    <w:rsid w:val="00871321"/>
    <w:rsid w:val="008719A4"/>
    <w:rsid w:val="00871CD6"/>
    <w:rsid w:val="00871D23"/>
    <w:rsid w:val="008728FD"/>
    <w:rsid w:val="00872F38"/>
    <w:rsid w:val="00873242"/>
    <w:rsid w:val="00873331"/>
    <w:rsid w:val="0087354C"/>
    <w:rsid w:val="00873689"/>
    <w:rsid w:val="008736A0"/>
    <w:rsid w:val="00874283"/>
    <w:rsid w:val="00874312"/>
    <w:rsid w:val="0087437C"/>
    <w:rsid w:val="00874553"/>
    <w:rsid w:val="00874A98"/>
    <w:rsid w:val="00875338"/>
    <w:rsid w:val="00875830"/>
    <w:rsid w:val="00875CD7"/>
    <w:rsid w:val="00876879"/>
    <w:rsid w:val="00876B4D"/>
    <w:rsid w:val="00876E8F"/>
    <w:rsid w:val="008779C3"/>
    <w:rsid w:val="00877E1E"/>
    <w:rsid w:val="00877F18"/>
    <w:rsid w:val="00881381"/>
    <w:rsid w:val="00882045"/>
    <w:rsid w:val="00882876"/>
    <w:rsid w:val="00882F67"/>
    <w:rsid w:val="00884AF0"/>
    <w:rsid w:val="00884DAC"/>
    <w:rsid w:val="00884ED2"/>
    <w:rsid w:val="00885579"/>
    <w:rsid w:val="0088561C"/>
    <w:rsid w:val="0088607A"/>
    <w:rsid w:val="00886315"/>
    <w:rsid w:val="00887E6B"/>
    <w:rsid w:val="0089038D"/>
    <w:rsid w:val="008912E3"/>
    <w:rsid w:val="00891770"/>
    <w:rsid w:val="00893380"/>
    <w:rsid w:val="00893A69"/>
    <w:rsid w:val="008941E3"/>
    <w:rsid w:val="00894A88"/>
    <w:rsid w:val="00895386"/>
    <w:rsid w:val="00895F77"/>
    <w:rsid w:val="00896735"/>
    <w:rsid w:val="00896E18"/>
    <w:rsid w:val="008A005C"/>
    <w:rsid w:val="008A07BF"/>
    <w:rsid w:val="008A0858"/>
    <w:rsid w:val="008A0A87"/>
    <w:rsid w:val="008A11EC"/>
    <w:rsid w:val="008A13AB"/>
    <w:rsid w:val="008A1754"/>
    <w:rsid w:val="008A20E2"/>
    <w:rsid w:val="008A21FF"/>
    <w:rsid w:val="008A22BC"/>
    <w:rsid w:val="008A260F"/>
    <w:rsid w:val="008A27DC"/>
    <w:rsid w:val="008A2A42"/>
    <w:rsid w:val="008A2CE2"/>
    <w:rsid w:val="008A30AC"/>
    <w:rsid w:val="008A37BB"/>
    <w:rsid w:val="008A3C8A"/>
    <w:rsid w:val="008A3E84"/>
    <w:rsid w:val="008A44B8"/>
    <w:rsid w:val="008A4792"/>
    <w:rsid w:val="008A4AEA"/>
    <w:rsid w:val="008A4AFA"/>
    <w:rsid w:val="008A51A8"/>
    <w:rsid w:val="008A54C7"/>
    <w:rsid w:val="008A5836"/>
    <w:rsid w:val="008A5C60"/>
    <w:rsid w:val="008A61F7"/>
    <w:rsid w:val="008A64FD"/>
    <w:rsid w:val="008A66DA"/>
    <w:rsid w:val="008A6F87"/>
    <w:rsid w:val="008A7401"/>
    <w:rsid w:val="008A75EE"/>
    <w:rsid w:val="008A77D8"/>
    <w:rsid w:val="008B0483"/>
    <w:rsid w:val="008B0533"/>
    <w:rsid w:val="008B120C"/>
    <w:rsid w:val="008B12E2"/>
    <w:rsid w:val="008B183F"/>
    <w:rsid w:val="008B1CEC"/>
    <w:rsid w:val="008B264D"/>
    <w:rsid w:val="008B2C2E"/>
    <w:rsid w:val="008B35B4"/>
    <w:rsid w:val="008B42BB"/>
    <w:rsid w:val="008B46ED"/>
    <w:rsid w:val="008B4A63"/>
    <w:rsid w:val="008B4C24"/>
    <w:rsid w:val="008B4CEE"/>
    <w:rsid w:val="008B51A0"/>
    <w:rsid w:val="008B592A"/>
    <w:rsid w:val="008B5D17"/>
    <w:rsid w:val="008B5D72"/>
    <w:rsid w:val="008B5E34"/>
    <w:rsid w:val="008B6432"/>
    <w:rsid w:val="008B64B6"/>
    <w:rsid w:val="008B64C4"/>
    <w:rsid w:val="008B6D46"/>
    <w:rsid w:val="008B6D9A"/>
    <w:rsid w:val="008B6DC6"/>
    <w:rsid w:val="008B73BF"/>
    <w:rsid w:val="008B7B5C"/>
    <w:rsid w:val="008B7B94"/>
    <w:rsid w:val="008B7CFF"/>
    <w:rsid w:val="008C0067"/>
    <w:rsid w:val="008C0175"/>
    <w:rsid w:val="008C0352"/>
    <w:rsid w:val="008C0901"/>
    <w:rsid w:val="008C0C99"/>
    <w:rsid w:val="008C1D90"/>
    <w:rsid w:val="008C2017"/>
    <w:rsid w:val="008C2143"/>
    <w:rsid w:val="008C22CB"/>
    <w:rsid w:val="008C293E"/>
    <w:rsid w:val="008C2AAB"/>
    <w:rsid w:val="008C2D4A"/>
    <w:rsid w:val="008C2DDD"/>
    <w:rsid w:val="008C331E"/>
    <w:rsid w:val="008C3864"/>
    <w:rsid w:val="008C46C9"/>
    <w:rsid w:val="008C48AF"/>
    <w:rsid w:val="008C4958"/>
    <w:rsid w:val="008C4A23"/>
    <w:rsid w:val="008C4BAA"/>
    <w:rsid w:val="008C5FAA"/>
    <w:rsid w:val="008C65FA"/>
    <w:rsid w:val="008C6823"/>
    <w:rsid w:val="008C6AE8"/>
    <w:rsid w:val="008C6BAD"/>
    <w:rsid w:val="008C6DEE"/>
    <w:rsid w:val="008C6F51"/>
    <w:rsid w:val="008C6FD0"/>
    <w:rsid w:val="008C7132"/>
    <w:rsid w:val="008C7573"/>
    <w:rsid w:val="008C76C2"/>
    <w:rsid w:val="008C7903"/>
    <w:rsid w:val="008C79D3"/>
    <w:rsid w:val="008C7A8D"/>
    <w:rsid w:val="008D00A5"/>
    <w:rsid w:val="008D04CF"/>
    <w:rsid w:val="008D1101"/>
    <w:rsid w:val="008D169A"/>
    <w:rsid w:val="008D175D"/>
    <w:rsid w:val="008D2D00"/>
    <w:rsid w:val="008D34F1"/>
    <w:rsid w:val="008D3526"/>
    <w:rsid w:val="008D39D8"/>
    <w:rsid w:val="008D3A86"/>
    <w:rsid w:val="008D3BC8"/>
    <w:rsid w:val="008D3EB8"/>
    <w:rsid w:val="008D4049"/>
    <w:rsid w:val="008D4193"/>
    <w:rsid w:val="008D42D0"/>
    <w:rsid w:val="008D53A9"/>
    <w:rsid w:val="008D59CB"/>
    <w:rsid w:val="008D5FB9"/>
    <w:rsid w:val="008D6D1A"/>
    <w:rsid w:val="008D7AD7"/>
    <w:rsid w:val="008D7DDC"/>
    <w:rsid w:val="008E0428"/>
    <w:rsid w:val="008E065E"/>
    <w:rsid w:val="008E0927"/>
    <w:rsid w:val="008E095B"/>
    <w:rsid w:val="008E18A5"/>
    <w:rsid w:val="008E1909"/>
    <w:rsid w:val="008E22D4"/>
    <w:rsid w:val="008E24C3"/>
    <w:rsid w:val="008E37E6"/>
    <w:rsid w:val="008E3B1C"/>
    <w:rsid w:val="008E4CC1"/>
    <w:rsid w:val="008E4F3B"/>
    <w:rsid w:val="008E5C3B"/>
    <w:rsid w:val="008E5D31"/>
    <w:rsid w:val="008E6696"/>
    <w:rsid w:val="008E6D85"/>
    <w:rsid w:val="008E7928"/>
    <w:rsid w:val="008E7A9F"/>
    <w:rsid w:val="008F022E"/>
    <w:rsid w:val="008F05F0"/>
    <w:rsid w:val="008F10E3"/>
    <w:rsid w:val="008F11D6"/>
    <w:rsid w:val="008F1945"/>
    <w:rsid w:val="008F1C4E"/>
    <w:rsid w:val="008F1EAB"/>
    <w:rsid w:val="008F215C"/>
    <w:rsid w:val="008F2519"/>
    <w:rsid w:val="008F2938"/>
    <w:rsid w:val="008F2974"/>
    <w:rsid w:val="008F2A9B"/>
    <w:rsid w:val="008F33DC"/>
    <w:rsid w:val="008F477F"/>
    <w:rsid w:val="008F4945"/>
    <w:rsid w:val="008F4DAB"/>
    <w:rsid w:val="008F58A2"/>
    <w:rsid w:val="008F58D0"/>
    <w:rsid w:val="008F5CD9"/>
    <w:rsid w:val="008F6020"/>
    <w:rsid w:val="008F6214"/>
    <w:rsid w:val="008F635A"/>
    <w:rsid w:val="008F72F5"/>
    <w:rsid w:val="008F7AE4"/>
    <w:rsid w:val="008F7CB2"/>
    <w:rsid w:val="008F7EBC"/>
    <w:rsid w:val="00900FBE"/>
    <w:rsid w:val="00901BD0"/>
    <w:rsid w:val="00901E9F"/>
    <w:rsid w:val="009021B8"/>
    <w:rsid w:val="00902326"/>
    <w:rsid w:val="00902350"/>
    <w:rsid w:val="0090271F"/>
    <w:rsid w:val="0090336B"/>
    <w:rsid w:val="00903612"/>
    <w:rsid w:val="00903964"/>
    <w:rsid w:val="00903A03"/>
    <w:rsid w:val="009041B7"/>
    <w:rsid w:val="009048E6"/>
    <w:rsid w:val="00904D0F"/>
    <w:rsid w:val="009053AA"/>
    <w:rsid w:val="009053F5"/>
    <w:rsid w:val="00905B25"/>
    <w:rsid w:val="009068C2"/>
    <w:rsid w:val="00906939"/>
    <w:rsid w:val="00906ADD"/>
    <w:rsid w:val="009078AB"/>
    <w:rsid w:val="009108E3"/>
    <w:rsid w:val="00910B7D"/>
    <w:rsid w:val="00911134"/>
    <w:rsid w:val="00911DFB"/>
    <w:rsid w:val="0091279D"/>
    <w:rsid w:val="00912D57"/>
    <w:rsid w:val="00913685"/>
    <w:rsid w:val="009139D9"/>
    <w:rsid w:val="009139F5"/>
    <w:rsid w:val="00913DEE"/>
    <w:rsid w:val="0091455C"/>
    <w:rsid w:val="00914AD8"/>
    <w:rsid w:val="00915FBB"/>
    <w:rsid w:val="00916079"/>
    <w:rsid w:val="00916C1F"/>
    <w:rsid w:val="00916D9F"/>
    <w:rsid w:val="0091717E"/>
    <w:rsid w:val="00917728"/>
    <w:rsid w:val="00917B10"/>
    <w:rsid w:val="00917C0F"/>
    <w:rsid w:val="00917C61"/>
    <w:rsid w:val="00917CE9"/>
    <w:rsid w:val="0092075B"/>
    <w:rsid w:val="00920BF2"/>
    <w:rsid w:val="00920F93"/>
    <w:rsid w:val="009212CF"/>
    <w:rsid w:val="00921807"/>
    <w:rsid w:val="00922010"/>
    <w:rsid w:val="00923811"/>
    <w:rsid w:val="00924C5E"/>
    <w:rsid w:val="00926416"/>
    <w:rsid w:val="00926614"/>
    <w:rsid w:val="00927068"/>
    <w:rsid w:val="0092754A"/>
    <w:rsid w:val="0092772F"/>
    <w:rsid w:val="00927A6E"/>
    <w:rsid w:val="00927D19"/>
    <w:rsid w:val="00930159"/>
    <w:rsid w:val="00931BD9"/>
    <w:rsid w:val="00932224"/>
    <w:rsid w:val="009328E1"/>
    <w:rsid w:val="00932BC9"/>
    <w:rsid w:val="00933033"/>
    <w:rsid w:val="00933272"/>
    <w:rsid w:val="009337E7"/>
    <w:rsid w:val="00933815"/>
    <w:rsid w:val="00933C41"/>
    <w:rsid w:val="00933CE8"/>
    <w:rsid w:val="00934558"/>
    <w:rsid w:val="009346EE"/>
    <w:rsid w:val="00935703"/>
    <w:rsid w:val="009368F3"/>
    <w:rsid w:val="0093744F"/>
    <w:rsid w:val="0093774D"/>
    <w:rsid w:val="00937F66"/>
    <w:rsid w:val="00940D91"/>
    <w:rsid w:val="00940FBD"/>
    <w:rsid w:val="009412C2"/>
    <w:rsid w:val="00941636"/>
    <w:rsid w:val="0094187C"/>
    <w:rsid w:val="0094268A"/>
    <w:rsid w:val="009427A6"/>
    <w:rsid w:val="009429A9"/>
    <w:rsid w:val="009430F8"/>
    <w:rsid w:val="00943742"/>
    <w:rsid w:val="00943E86"/>
    <w:rsid w:val="0094516D"/>
    <w:rsid w:val="0094518F"/>
    <w:rsid w:val="0094559A"/>
    <w:rsid w:val="00945C05"/>
    <w:rsid w:val="00946299"/>
    <w:rsid w:val="00946945"/>
    <w:rsid w:val="009475FC"/>
    <w:rsid w:val="0094764A"/>
    <w:rsid w:val="00947713"/>
    <w:rsid w:val="00950252"/>
    <w:rsid w:val="009507FE"/>
    <w:rsid w:val="00950DE7"/>
    <w:rsid w:val="009510CF"/>
    <w:rsid w:val="00952D6F"/>
    <w:rsid w:val="00952DF9"/>
    <w:rsid w:val="0095337B"/>
    <w:rsid w:val="009533E3"/>
    <w:rsid w:val="009535FB"/>
    <w:rsid w:val="00953920"/>
    <w:rsid w:val="00953D47"/>
    <w:rsid w:val="009542ED"/>
    <w:rsid w:val="00954D27"/>
    <w:rsid w:val="009551D4"/>
    <w:rsid w:val="0095570C"/>
    <w:rsid w:val="00955B73"/>
    <w:rsid w:val="00955CFA"/>
    <w:rsid w:val="00955FE8"/>
    <w:rsid w:val="0095605C"/>
    <w:rsid w:val="0095681E"/>
    <w:rsid w:val="009572D4"/>
    <w:rsid w:val="00957AEC"/>
    <w:rsid w:val="00960587"/>
    <w:rsid w:val="00961518"/>
    <w:rsid w:val="00961921"/>
    <w:rsid w:val="00961DEF"/>
    <w:rsid w:val="00961DFD"/>
    <w:rsid w:val="0096259D"/>
    <w:rsid w:val="009625DC"/>
    <w:rsid w:val="00962D33"/>
    <w:rsid w:val="00962E83"/>
    <w:rsid w:val="00964214"/>
    <w:rsid w:val="00964230"/>
    <w:rsid w:val="0096430A"/>
    <w:rsid w:val="00965130"/>
    <w:rsid w:val="009653D2"/>
    <w:rsid w:val="009654B8"/>
    <w:rsid w:val="0096554B"/>
    <w:rsid w:val="0096584A"/>
    <w:rsid w:val="009661A9"/>
    <w:rsid w:val="00967870"/>
    <w:rsid w:val="00967884"/>
    <w:rsid w:val="00967B68"/>
    <w:rsid w:val="00971377"/>
    <w:rsid w:val="00971DB6"/>
    <w:rsid w:val="00971F08"/>
    <w:rsid w:val="00973023"/>
    <w:rsid w:val="009733B8"/>
    <w:rsid w:val="00973791"/>
    <w:rsid w:val="00974333"/>
    <w:rsid w:val="0097495C"/>
    <w:rsid w:val="00974B26"/>
    <w:rsid w:val="00974E6D"/>
    <w:rsid w:val="00974F98"/>
    <w:rsid w:val="0097504F"/>
    <w:rsid w:val="00975128"/>
    <w:rsid w:val="0097514E"/>
    <w:rsid w:val="00975CEF"/>
    <w:rsid w:val="0097603D"/>
    <w:rsid w:val="00976922"/>
    <w:rsid w:val="00976949"/>
    <w:rsid w:val="00977741"/>
    <w:rsid w:val="009801BD"/>
    <w:rsid w:val="00980477"/>
    <w:rsid w:val="009808C0"/>
    <w:rsid w:val="00980963"/>
    <w:rsid w:val="009809BF"/>
    <w:rsid w:val="00982021"/>
    <w:rsid w:val="0098255D"/>
    <w:rsid w:val="00982C01"/>
    <w:rsid w:val="009834AC"/>
    <w:rsid w:val="00984810"/>
    <w:rsid w:val="009848F1"/>
    <w:rsid w:val="00984DD8"/>
    <w:rsid w:val="00985253"/>
    <w:rsid w:val="009853B3"/>
    <w:rsid w:val="00985A13"/>
    <w:rsid w:val="00985DF5"/>
    <w:rsid w:val="00985E37"/>
    <w:rsid w:val="00987313"/>
    <w:rsid w:val="00987437"/>
    <w:rsid w:val="009902F4"/>
    <w:rsid w:val="00990486"/>
    <w:rsid w:val="00990630"/>
    <w:rsid w:val="00990971"/>
    <w:rsid w:val="009911DB"/>
    <w:rsid w:val="0099135D"/>
    <w:rsid w:val="00991761"/>
    <w:rsid w:val="00991776"/>
    <w:rsid w:val="009919CE"/>
    <w:rsid w:val="00991DA4"/>
    <w:rsid w:val="009921FA"/>
    <w:rsid w:val="009925C7"/>
    <w:rsid w:val="009929C8"/>
    <w:rsid w:val="00992F5A"/>
    <w:rsid w:val="00992FC7"/>
    <w:rsid w:val="00993259"/>
    <w:rsid w:val="00993287"/>
    <w:rsid w:val="009932D4"/>
    <w:rsid w:val="009939F1"/>
    <w:rsid w:val="00994717"/>
    <w:rsid w:val="00994DCA"/>
    <w:rsid w:val="0099582E"/>
    <w:rsid w:val="00995FD1"/>
    <w:rsid w:val="009960EC"/>
    <w:rsid w:val="009970DD"/>
    <w:rsid w:val="009A0624"/>
    <w:rsid w:val="009A069D"/>
    <w:rsid w:val="009A0DD9"/>
    <w:rsid w:val="009A0FBA"/>
    <w:rsid w:val="009A1601"/>
    <w:rsid w:val="009A1657"/>
    <w:rsid w:val="009A21D7"/>
    <w:rsid w:val="009A287D"/>
    <w:rsid w:val="009A294D"/>
    <w:rsid w:val="009A2A9B"/>
    <w:rsid w:val="009A2E58"/>
    <w:rsid w:val="009A399B"/>
    <w:rsid w:val="009A3BB6"/>
    <w:rsid w:val="009A4110"/>
    <w:rsid w:val="009A4241"/>
    <w:rsid w:val="009A4450"/>
    <w:rsid w:val="009A462D"/>
    <w:rsid w:val="009A4B54"/>
    <w:rsid w:val="009A5106"/>
    <w:rsid w:val="009A51F1"/>
    <w:rsid w:val="009A5CBA"/>
    <w:rsid w:val="009A5DA2"/>
    <w:rsid w:val="009A5ECE"/>
    <w:rsid w:val="009A6321"/>
    <w:rsid w:val="009A7BA7"/>
    <w:rsid w:val="009B0509"/>
    <w:rsid w:val="009B0AB6"/>
    <w:rsid w:val="009B0E45"/>
    <w:rsid w:val="009B1F30"/>
    <w:rsid w:val="009B212B"/>
    <w:rsid w:val="009B252B"/>
    <w:rsid w:val="009B2610"/>
    <w:rsid w:val="009B2A63"/>
    <w:rsid w:val="009B2B2F"/>
    <w:rsid w:val="009B2CC1"/>
    <w:rsid w:val="009B2FD1"/>
    <w:rsid w:val="009B32C1"/>
    <w:rsid w:val="009B368F"/>
    <w:rsid w:val="009B3869"/>
    <w:rsid w:val="009B3AC2"/>
    <w:rsid w:val="009B431C"/>
    <w:rsid w:val="009B4908"/>
    <w:rsid w:val="009B4A3A"/>
    <w:rsid w:val="009B4DF4"/>
    <w:rsid w:val="009B564E"/>
    <w:rsid w:val="009B56C8"/>
    <w:rsid w:val="009B585C"/>
    <w:rsid w:val="009B5D6E"/>
    <w:rsid w:val="009B63F6"/>
    <w:rsid w:val="009B67E1"/>
    <w:rsid w:val="009B7E87"/>
    <w:rsid w:val="009C0169"/>
    <w:rsid w:val="009C01FA"/>
    <w:rsid w:val="009C0E6E"/>
    <w:rsid w:val="009C0EEF"/>
    <w:rsid w:val="009C173C"/>
    <w:rsid w:val="009C17DA"/>
    <w:rsid w:val="009C35DE"/>
    <w:rsid w:val="009C36B0"/>
    <w:rsid w:val="009C37DB"/>
    <w:rsid w:val="009C39A6"/>
    <w:rsid w:val="009C3EC5"/>
    <w:rsid w:val="009C403E"/>
    <w:rsid w:val="009C5293"/>
    <w:rsid w:val="009C56B4"/>
    <w:rsid w:val="009C5A26"/>
    <w:rsid w:val="009C5C7E"/>
    <w:rsid w:val="009C6340"/>
    <w:rsid w:val="009C6815"/>
    <w:rsid w:val="009C6E27"/>
    <w:rsid w:val="009C71B6"/>
    <w:rsid w:val="009C73ED"/>
    <w:rsid w:val="009C75B0"/>
    <w:rsid w:val="009C7ED3"/>
    <w:rsid w:val="009D05AA"/>
    <w:rsid w:val="009D0AD5"/>
    <w:rsid w:val="009D0D1D"/>
    <w:rsid w:val="009D1382"/>
    <w:rsid w:val="009D2217"/>
    <w:rsid w:val="009D2865"/>
    <w:rsid w:val="009D39C8"/>
    <w:rsid w:val="009D3EFD"/>
    <w:rsid w:val="009D4A62"/>
    <w:rsid w:val="009D4FC3"/>
    <w:rsid w:val="009D4FF0"/>
    <w:rsid w:val="009D5526"/>
    <w:rsid w:val="009D60BA"/>
    <w:rsid w:val="009D703C"/>
    <w:rsid w:val="009D718F"/>
    <w:rsid w:val="009E068F"/>
    <w:rsid w:val="009E14E0"/>
    <w:rsid w:val="009E1730"/>
    <w:rsid w:val="009E242B"/>
    <w:rsid w:val="009E24B4"/>
    <w:rsid w:val="009E250E"/>
    <w:rsid w:val="009E28A5"/>
    <w:rsid w:val="009E2A6E"/>
    <w:rsid w:val="009E2B96"/>
    <w:rsid w:val="009E2BE6"/>
    <w:rsid w:val="009E35DB"/>
    <w:rsid w:val="009E36E5"/>
    <w:rsid w:val="009E3CF1"/>
    <w:rsid w:val="009E47A3"/>
    <w:rsid w:val="009E5A94"/>
    <w:rsid w:val="009E6F5D"/>
    <w:rsid w:val="009F061A"/>
    <w:rsid w:val="009F08C1"/>
    <w:rsid w:val="009F08F3"/>
    <w:rsid w:val="009F150A"/>
    <w:rsid w:val="009F1BCB"/>
    <w:rsid w:val="009F21C5"/>
    <w:rsid w:val="009F2657"/>
    <w:rsid w:val="009F2C56"/>
    <w:rsid w:val="009F310F"/>
    <w:rsid w:val="009F3337"/>
    <w:rsid w:val="009F344F"/>
    <w:rsid w:val="009F3907"/>
    <w:rsid w:val="009F3D9A"/>
    <w:rsid w:val="009F4A91"/>
    <w:rsid w:val="009F4B42"/>
    <w:rsid w:val="009F4E00"/>
    <w:rsid w:val="009F5AF2"/>
    <w:rsid w:val="00A00767"/>
    <w:rsid w:val="00A00CE8"/>
    <w:rsid w:val="00A0127E"/>
    <w:rsid w:val="00A01703"/>
    <w:rsid w:val="00A0276C"/>
    <w:rsid w:val="00A02B34"/>
    <w:rsid w:val="00A031D8"/>
    <w:rsid w:val="00A036FA"/>
    <w:rsid w:val="00A03CC8"/>
    <w:rsid w:val="00A04668"/>
    <w:rsid w:val="00A048A8"/>
    <w:rsid w:val="00A04F49"/>
    <w:rsid w:val="00A0551C"/>
    <w:rsid w:val="00A0626C"/>
    <w:rsid w:val="00A0709C"/>
    <w:rsid w:val="00A075FC"/>
    <w:rsid w:val="00A0776A"/>
    <w:rsid w:val="00A07A4C"/>
    <w:rsid w:val="00A1013C"/>
    <w:rsid w:val="00A10738"/>
    <w:rsid w:val="00A10922"/>
    <w:rsid w:val="00A10FD2"/>
    <w:rsid w:val="00A113F7"/>
    <w:rsid w:val="00A1192F"/>
    <w:rsid w:val="00A11A5C"/>
    <w:rsid w:val="00A12541"/>
    <w:rsid w:val="00A128CD"/>
    <w:rsid w:val="00A13708"/>
    <w:rsid w:val="00A13E54"/>
    <w:rsid w:val="00A13F4C"/>
    <w:rsid w:val="00A16507"/>
    <w:rsid w:val="00A16672"/>
    <w:rsid w:val="00A16FF8"/>
    <w:rsid w:val="00A17627"/>
    <w:rsid w:val="00A177A5"/>
    <w:rsid w:val="00A17F63"/>
    <w:rsid w:val="00A213B3"/>
    <w:rsid w:val="00A2193B"/>
    <w:rsid w:val="00A21BA8"/>
    <w:rsid w:val="00A22641"/>
    <w:rsid w:val="00A22B82"/>
    <w:rsid w:val="00A23231"/>
    <w:rsid w:val="00A2351A"/>
    <w:rsid w:val="00A237AF"/>
    <w:rsid w:val="00A24EA5"/>
    <w:rsid w:val="00A24F79"/>
    <w:rsid w:val="00A2566B"/>
    <w:rsid w:val="00A25A9A"/>
    <w:rsid w:val="00A25F13"/>
    <w:rsid w:val="00A264A9"/>
    <w:rsid w:val="00A26576"/>
    <w:rsid w:val="00A26DCF"/>
    <w:rsid w:val="00A270C9"/>
    <w:rsid w:val="00A27624"/>
    <w:rsid w:val="00A27785"/>
    <w:rsid w:val="00A30187"/>
    <w:rsid w:val="00A3103B"/>
    <w:rsid w:val="00A3128D"/>
    <w:rsid w:val="00A3165E"/>
    <w:rsid w:val="00A3180C"/>
    <w:rsid w:val="00A330F4"/>
    <w:rsid w:val="00A337DA"/>
    <w:rsid w:val="00A3448A"/>
    <w:rsid w:val="00A34BC3"/>
    <w:rsid w:val="00A35828"/>
    <w:rsid w:val="00A35E83"/>
    <w:rsid w:val="00A361CD"/>
    <w:rsid w:val="00A36297"/>
    <w:rsid w:val="00A367AC"/>
    <w:rsid w:val="00A36E48"/>
    <w:rsid w:val="00A36EAC"/>
    <w:rsid w:val="00A40583"/>
    <w:rsid w:val="00A41110"/>
    <w:rsid w:val="00A411BA"/>
    <w:rsid w:val="00A4156D"/>
    <w:rsid w:val="00A418B8"/>
    <w:rsid w:val="00A41A81"/>
    <w:rsid w:val="00A41E2B"/>
    <w:rsid w:val="00A4210B"/>
    <w:rsid w:val="00A433E7"/>
    <w:rsid w:val="00A43562"/>
    <w:rsid w:val="00A438F3"/>
    <w:rsid w:val="00A439A1"/>
    <w:rsid w:val="00A443BE"/>
    <w:rsid w:val="00A4442B"/>
    <w:rsid w:val="00A444B2"/>
    <w:rsid w:val="00A44B3B"/>
    <w:rsid w:val="00A44FE6"/>
    <w:rsid w:val="00A45023"/>
    <w:rsid w:val="00A45481"/>
    <w:rsid w:val="00A45B74"/>
    <w:rsid w:val="00A45F5E"/>
    <w:rsid w:val="00A46E48"/>
    <w:rsid w:val="00A4723E"/>
    <w:rsid w:val="00A47A3C"/>
    <w:rsid w:val="00A47D9B"/>
    <w:rsid w:val="00A47F6C"/>
    <w:rsid w:val="00A501DC"/>
    <w:rsid w:val="00A5132D"/>
    <w:rsid w:val="00A5190F"/>
    <w:rsid w:val="00A52D48"/>
    <w:rsid w:val="00A52E1D"/>
    <w:rsid w:val="00A537FF"/>
    <w:rsid w:val="00A53B1D"/>
    <w:rsid w:val="00A53F38"/>
    <w:rsid w:val="00A54142"/>
    <w:rsid w:val="00A54D9C"/>
    <w:rsid w:val="00A55DA6"/>
    <w:rsid w:val="00A560D8"/>
    <w:rsid w:val="00A56216"/>
    <w:rsid w:val="00A57065"/>
    <w:rsid w:val="00A57A01"/>
    <w:rsid w:val="00A6009F"/>
    <w:rsid w:val="00A60575"/>
    <w:rsid w:val="00A606E5"/>
    <w:rsid w:val="00A6082D"/>
    <w:rsid w:val="00A60F36"/>
    <w:rsid w:val="00A61499"/>
    <w:rsid w:val="00A61B14"/>
    <w:rsid w:val="00A61BA8"/>
    <w:rsid w:val="00A62A77"/>
    <w:rsid w:val="00A62A85"/>
    <w:rsid w:val="00A632CE"/>
    <w:rsid w:val="00A63483"/>
    <w:rsid w:val="00A639B5"/>
    <w:rsid w:val="00A65614"/>
    <w:rsid w:val="00A657D7"/>
    <w:rsid w:val="00A65FD3"/>
    <w:rsid w:val="00A660AC"/>
    <w:rsid w:val="00A666C0"/>
    <w:rsid w:val="00A66D65"/>
    <w:rsid w:val="00A66ED5"/>
    <w:rsid w:val="00A67E6C"/>
    <w:rsid w:val="00A71973"/>
    <w:rsid w:val="00A71A74"/>
    <w:rsid w:val="00A71B99"/>
    <w:rsid w:val="00A722C0"/>
    <w:rsid w:val="00A723C8"/>
    <w:rsid w:val="00A72ED8"/>
    <w:rsid w:val="00A72FB9"/>
    <w:rsid w:val="00A73020"/>
    <w:rsid w:val="00A73923"/>
    <w:rsid w:val="00A739D0"/>
    <w:rsid w:val="00A743F6"/>
    <w:rsid w:val="00A76185"/>
    <w:rsid w:val="00A761D4"/>
    <w:rsid w:val="00A76458"/>
    <w:rsid w:val="00A77734"/>
    <w:rsid w:val="00A77EC4"/>
    <w:rsid w:val="00A80F0E"/>
    <w:rsid w:val="00A81963"/>
    <w:rsid w:val="00A82685"/>
    <w:rsid w:val="00A83080"/>
    <w:rsid w:val="00A8349F"/>
    <w:rsid w:val="00A840A9"/>
    <w:rsid w:val="00A84130"/>
    <w:rsid w:val="00A84BA0"/>
    <w:rsid w:val="00A85495"/>
    <w:rsid w:val="00A85B21"/>
    <w:rsid w:val="00A85B58"/>
    <w:rsid w:val="00A85CA1"/>
    <w:rsid w:val="00A86165"/>
    <w:rsid w:val="00A863FD"/>
    <w:rsid w:val="00A8651B"/>
    <w:rsid w:val="00A87025"/>
    <w:rsid w:val="00A8745D"/>
    <w:rsid w:val="00A874A9"/>
    <w:rsid w:val="00A877EA"/>
    <w:rsid w:val="00A90085"/>
    <w:rsid w:val="00A9085E"/>
    <w:rsid w:val="00A91340"/>
    <w:rsid w:val="00A91662"/>
    <w:rsid w:val="00A91865"/>
    <w:rsid w:val="00A92631"/>
    <w:rsid w:val="00A92879"/>
    <w:rsid w:val="00A92F72"/>
    <w:rsid w:val="00A9346A"/>
    <w:rsid w:val="00A938F3"/>
    <w:rsid w:val="00A93900"/>
    <w:rsid w:val="00A93A23"/>
    <w:rsid w:val="00A93E31"/>
    <w:rsid w:val="00A9422A"/>
    <w:rsid w:val="00A9442A"/>
    <w:rsid w:val="00A94E75"/>
    <w:rsid w:val="00A95358"/>
    <w:rsid w:val="00A959B4"/>
    <w:rsid w:val="00A964C6"/>
    <w:rsid w:val="00A97AB2"/>
    <w:rsid w:val="00A97FF5"/>
    <w:rsid w:val="00AA016F"/>
    <w:rsid w:val="00AA05B3"/>
    <w:rsid w:val="00AA13A4"/>
    <w:rsid w:val="00AA165D"/>
    <w:rsid w:val="00AA19E4"/>
    <w:rsid w:val="00AA1ED6"/>
    <w:rsid w:val="00AA1FB6"/>
    <w:rsid w:val="00AA22D4"/>
    <w:rsid w:val="00AA22F5"/>
    <w:rsid w:val="00AA3C94"/>
    <w:rsid w:val="00AA4502"/>
    <w:rsid w:val="00AA4BD3"/>
    <w:rsid w:val="00AA4FB8"/>
    <w:rsid w:val="00AA51D6"/>
    <w:rsid w:val="00AA545A"/>
    <w:rsid w:val="00AA59E2"/>
    <w:rsid w:val="00AA6340"/>
    <w:rsid w:val="00AA64D4"/>
    <w:rsid w:val="00AA6EF9"/>
    <w:rsid w:val="00AA7523"/>
    <w:rsid w:val="00AA7A29"/>
    <w:rsid w:val="00AA7C35"/>
    <w:rsid w:val="00AB02F6"/>
    <w:rsid w:val="00AB0BC8"/>
    <w:rsid w:val="00AB0C64"/>
    <w:rsid w:val="00AB11CA"/>
    <w:rsid w:val="00AB14D9"/>
    <w:rsid w:val="00AB1502"/>
    <w:rsid w:val="00AB240F"/>
    <w:rsid w:val="00AB26D8"/>
    <w:rsid w:val="00AB2844"/>
    <w:rsid w:val="00AB2D41"/>
    <w:rsid w:val="00AB2EE6"/>
    <w:rsid w:val="00AB36A6"/>
    <w:rsid w:val="00AB3C71"/>
    <w:rsid w:val="00AB3E95"/>
    <w:rsid w:val="00AB4A1D"/>
    <w:rsid w:val="00AB4A98"/>
    <w:rsid w:val="00AB4AB8"/>
    <w:rsid w:val="00AB4B3D"/>
    <w:rsid w:val="00AB4E24"/>
    <w:rsid w:val="00AB4EDB"/>
    <w:rsid w:val="00AB5123"/>
    <w:rsid w:val="00AB64B2"/>
    <w:rsid w:val="00AB655E"/>
    <w:rsid w:val="00AB657B"/>
    <w:rsid w:val="00AB73B0"/>
    <w:rsid w:val="00AC007F"/>
    <w:rsid w:val="00AC05F9"/>
    <w:rsid w:val="00AC17DF"/>
    <w:rsid w:val="00AC182C"/>
    <w:rsid w:val="00AC1F9D"/>
    <w:rsid w:val="00AC2745"/>
    <w:rsid w:val="00AC27C5"/>
    <w:rsid w:val="00AC2879"/>
    <w:rsid w:val="00AC29AF"/>
    <w:rsid w:val="00AC2CE5"/>
    <w:rsid w:val="00AC2ECD"/>
    <w:rsid w:val="00AC3119"/>
    <w:rsid w:val="00AC3EFC"/>
    <w:rsid w:val="00AC3F33"/>
    <w:rsid w:val="00AC4120"/>
    <w:rsid w:val="00AC4789"/>
    <w:rsid w:val="00AC47AF"/>
    <w:rsid w:val="00AC49FB"/>
    <w:rsid w:val="00AC4A12"/>
    <w:rsid w:val="00AC4CA5"/>
    <w:rsid w:val="00AC59FC"/>
    <w:rsid w:val="00AC5A10"/>
    <w:rsid w:val="00AC632D"/>
    <w:rsid w:val="00AC66F3"/>
    <w:rsid w:val="00AC6A62"/>
    <w:rsid w:val="00AC6B1A"/>
    <w:rsid w:val="00AC6E53"/>
    <w:rsid w:val="00AC6E6B"/>
    <w:rsid w:val="00AC6F7C"/>
    <w:rsid w:val="00AC73F7"/>
    <w:rsid w:val="00AC75A6"/>
    <w:rsid w:val="00AC7F2E"/>
    <w:rsid w:val="00AD021F"/>
    <w:rsid w:val="00AD0439"/>
    <w:rsid w:val="00AD0657"/>
    <w:rsid w:val="00AD0AA3"/>
    <w:rsid w:val="00AD0BDC"/>
    <w:rsid w:val="00AD1C67"/>
    <w:rsid w:val="00AD2749"/>
    <w:rsid w:val="00AD2CDC"/>
    <w:rsid w:val="00AD2ED0"/>
    <w:rsid w:val="00AD2F50"/>
    <w:rsid w:val="00AD336C"/>
    <w:rsid w:val="00AD3F94"/>
    <w:rsid w:val="00AD428C"/>
    <w:rsid w:val="00AD4A5A"/>
    <w:rsid w:val="00AD4B4B"/>
    <w:rsid w:val="00AD4CF7"/>
    <w:rsid w:val="00AD51F7"/>
    <w:rsid w:val="00AD5532"/>
    <w:rsid w:val="00AD5AC9"/>
    <w:rsid w:val="00AD5E65"/>
    <w:rsid w:val="00AD739E"/>
    <w:rsid w:val="00AD778E"/>
    <w:rsid w:val="00AD786F"/>
    <w:rsid w:val="00AD7A01"/>
    <w:rsid w:val="00AE0035"/>
    <w:rsid w:val="00AE0B9F"/>
    <w:rsid w:val="00AE0DEA"/>
    <w:rsid w:val="00AE27AC"/>
    <w:rsid w:val="00AE2C0B"/>
    <w:rsid w:val="00AE2F00"/>
    <w:rsid w:val="00AE40E0"/>
    <w:rsid w:val="00AE44A6"/>
    <w:rsid w:val="00AE4DBA"/>
    <w:rsid w:val="00AE4F07"/>
    <w:rsid w:val="00AE5D81"/>
    <w:rsid w:val="00AE5E78"/>
    <w:rsid w:val="00AE6216"/>
    <w:rsid w:val="00AE66E3"/>
    <w:rsid w:val="00AE670F"/>
    <w:rsid w:val="00AE6BE6"/>
    <w:rsid w:val="00AE6FDB"/>
    <w:rsid w:val="00AE7944"/>
    <w:rsid w:val="00AE7B2D"/>
    <w:rsid w:val="00AE7C17"/>
    <w:rsid w:val="00AF0097"/>
    <w:rsid w:val="00AF0959"/>
    <w:rsid w:val="00AF0B47"/>
    <w:rsid w:val="00AF0B5D"/>
    <w:rsid w:val="00AF0BE4"/>
    <w:rsid w:val="00AF1195"/>
    <w:rsid w:val="00AF1C5D"/>
    <w:rsid w:val="00AF1E16"/>
    <w:rsid w:val="00AF217D"/>
    <w:rsid w:val="00AF2541"/>
    <w:rsid w:val="00AF261C"/>
    <w:rsid w:val="00AF331F"/>
    <w:rsid w:val="00AF373F"/>
    <w:rsid w:val="00AF39DF"/>
    <w:rsid w:val="00AF3CEE"/>
    <w:rsid w:val="00AF42D7"/>
    <w:rsid w:val="00AF4C73"/>
    <w:rsid w:val="00AF561B"/>
    <w:rsid w:val="00AF5B3C"/>
    <w:rsid w:val="00AF6D55"/>
    <w:rsid w:val="00AF7267"/>
    <w:rsid w:val="00AF74A3"/>
    <w:rsid w:val="00B006FE"/>
    <w:rsid w:val="00B007CB"/>
    <w:rsid w:val="00B00B99"/>
    <w:rsid w:val="00B0178A"/>
    <w:rsid w:val="00B021A8"/>
    <w:rsid w:val="00B02AA9"/>
    <w:rsid w:val="00B02C77"/>
    <w:rsid w:val="00B02D11"/>
    <w:rsid w:val="00B02FA3"/>
    <w:rsid w:val="00B036C8"/>
    <w:rsid w:val="00B039A1"/>
    <w:rsid w:val="00B04F6A"/>
    <w:rsid w:val="00B05084"/>
    <w:rsid w:val="00B0549B"/>
    <w:rsid w:val="00B06CC7"/>
    <w:rsid w:val="00B06D93"/>
    <w:rsid w:val="00B07461"/>
    <w:rsid w:val="00B0761A"/>
    <w:rsid w:val="00B07685"/>
    <w:rsid w:val="00B1067B"/>
    <w:rsid w:val="00B107F4"/>
    <w:rsid w:val="00B10998"/>
    <w:rsid w:val="00B10A34"/>
    <w:rsid w:val="00B11115"/>
    <w:rsid w:val="00B1138D"/>
    <w:rsid w:val="00B11FC2"/>
    <w:rsid w:val="00B126C0"/>
    <w:rsid w:val="00B12801"/>
    <w:rsid w:val="00B14A55"/>
    <w:rsid w:val="00B14CF9"/>
    <w:rsid w:val="00B15640"/>
    <w:rsid w:val="00B157F9"/>
    <w:rsid w:val="00B15D97"/>
    <w:rsid w:val="00B1663D"/>
    <w:rsid w:val="00B16A49"/>
    <w:rsid w:val="00B17271"/>
    <w:rsid w:val="00B173AA"/>
    <w:rsid w:val="00B1775C"/>
    <w:rsid w:val="00B20256"/>
    <w:rsid w:val="00B20397"/>
    <w:rsid w:val="00B20436"/>
    <w:rsid w:val="00B20A62"/>
    <w:rsid w:val="00B20D09"/>
    <w:rsid w:val="00B20F1B"/>
    <w:rsid w:val="00B20FD5"/>
    <w:rsid w:val="00B2184B"/>
    <w:rsid w:val="00B21A65"/>
    <w:rsid w:val="00B21D22"/>
    <w:rsid w:val="00B2266C"/>
    <w:rsid w:val="00B23164"/>
    <w:rsid w:val="00B2365E"/>
    <w:rsid w:val="00B238A1"/>
    <w:rsid w:val="00B240CE"/>
    <w:rsid w:val="00B241FF"/>
    <w:rsid w:val="00B2497F"/>
    <w:rsid w:val="00B250BF"/>
    <w:rsid w:val="00B250CE"/>
    <w:rsid w:val="00B25843"/>
    <w:rsid w:val="00B2623E"/>
    <w:rsid w:val="00B26B54"/>
    <w:rsid w:val="00B26C91"/>
    <w:rsid w:val="00B26EE1"/>
    <w:rsid w:val="00B26F18"/>
    <w:rsid w:val="00B27012"/>
    <w:rsid w:val="00B2716A"/>
    <w:rsid w:val="00B2757F"/>
    <w:rsid w:val="00B2763F"/>
    <w:rsid w:val="00B27AAC"/>
    <w:rsid w:val="00B305E2"/>
    <w:rsid w:val="00B30929"/>
    <w:rsid w:val="00B30ADD"/>
    <w:rsid w:val="00B315B1"/>
    <w:rsid w:val="00B31A9F"/>
    <w:rsid w:val="00B31D2A"/>
    <w:rsid w:val="00B31E98"/>
    <w:rsid w:val="00B33146"/>
    <w:rsid w:val="00B34013"/>
    <w:rsid w:val="00B34491"/>
    <w:rsid w:val="00B3601D"/>
    <w:rsid w:val="00B3608E"/>
    <w:rsid w:val="00B36377"/>
    <w:rsid w:val="00B369CA"/>
    <w:rsid w:val="00B36E4E"/>
    <w:rsid w:val="00B372AA"/>
    <w:rsid w:val="00B3738D"/>
    <w:rsid w:val="00B40445"/>
    <w:rsid w:val="00B409E0"/>
    <w:rsid w:val="00B40C70"/>
    <w:rsid w:val="00B4120E"/>
    <w:rsid w:val="00B4128F"/>
    <w:rsid w:val="00B41442"/>
    <w:rsid w:val="00B41888"/>
    <w:rsid w:val="00B43D10"/>
    <w:rsid w:val="00B44234"/>
    <w:rsid w:val="00B44A25"/>
    <w:rsid w:val="00B44FAD"/>
    <w:rsid w:val="00B45A52"/>
    <w:rsid w:val="00B45B51"/>
    <w:rsid w:val="00B46175"/>
    <w:rsid w:val="00B46747"/>
    <w:rsid w:val="00B4721D"/>
    <w:rsid w:val="00B472B6"/>
    <w:rsid w:val="00B47429"/>
    <w:rsid w:val="00B50A7F"/>
    <w:rsid w:val="00B51470"/>
    <w:rsid w:val="00B51715"/>
    <w:rsid w:val="00B51EF1"/>
    <w:rsid w:val="00B5295C"/>
    <w:rsid w:val="00B52BCE"/>
    <w:rsid w:val="00B5306E"/>
    <w:rsid w:val="00B5320B"/>
    <w:rsid w:val="00B534B3"/>
    <w:rsid w:val="00B537EE"/>
    <w:rsid w:val="00B539EA"/>
    <w:rsid w:val="00B548B7"/>
    <w:rsid w:val="00B54A60"/>
    <w:rsid w:val="00B54F81"/>
    <w:rsid w:val="00B557F3"/>
    <w:rsid w:val="00B56912"/>
    <w:rsid w:val="00B56AC0"/>
    <w:rsid w:val="00B5724E"/>
    <w:rsid w:val="00B608F3"/>
    <w:rsid w:val="00B60B4B"/>
    <w:rsid w:val="00B60FE6"/>
    <w:rsid w:val="00B61415"/>
    <w:rsid w:val="00B6273E"/>
    <w:rsid w:val="00B62AE5"/>
    <w:rsid w:val="00B62AFB"/>
    <w:rsid w:val="00B62B25"/>
    <w:rsid w:val="00B63142"/>
    <w:rsid w:val="00B63393"/>
    <w:rsid w:val="00B63F90"/>
    <w:rsid w:val="00B64411"/>
    <w:rsid w:val="00B64B22"/>
    <w:rsid w:val="00B65288"/>
    <w:rsid w:val="00B65820"/>
    <w:rsid w:val="00B65B34"/>
    <w:rsid w:val="00B65C10"/>
    <w:rsid w:val="00B65DC1"/>
    <w:rsid w:val="00B664C7"/>
    <w:rsid w:val="00B70076"/>
    <w:rsid w:val="00B70145"/>
    <w:rsid w:val="00B7064D"/>
    <w:rsid w:val="00B706FD"/>
    <w:rsid w:val="00B7094F"/>
    <w:rsid w:val="00B70AB5"/>
    <w:rsid w:val="00B71024"/>
    <w:rsid w:val="00B712A7"/>
    <w:rsid w:val="00B712F0"/>
    <w:rsid w:val="00B713D8"/>
    <w:rsid w:val="00B7176A"/>
    <w:rsid w:val="00B71796"/>
    <w:rsid w:val="00B718A6"/>
    <w:rsid w:val="00B71902"/>
    <w:rsid w:val="00B71FEB"/>
    <w:rsid w:val="00B72A37"/>
    <w:rsid w:val="00B72D55"/>
    <w:rsid w:val="00B73213"/>
    <w:rsid w:val="00B73356"/>
    <w:rsid w:val="00B7356E"/>
    <w:rsid w:val="00B739F6"/>
    <w:rsid w:val="00B73AAC"/>
    <w:rsid w:val="00B73F69"/>
    <w:rsid w:val="00B74C2C"/>
    <w:rsid w:val="00B75759"/>
    <w:rsid w:val="00B75FA4"/>
    <w:rsid w:val="00B76B18"/>
    <w:rsid w:val="00B7709F"/>
    <w:rsid w:val="00B771A7"/>
    <w:rsid w:val="00B7754F"/>
    <w:rsid w:val="00B77C32"/>
    <w:rsid w:val="00B77C43"/>
    <w:rsid w:val="00B80972"/>
    <w:rsid w:val="00B80E15"/>
    <w:rsid w:val="00B8158E"/>
    <w:rsid w:val="00B8196B"/>
    <w:rsid w:val="00B819E6"/>
    <w:rsid w:val="00B81A6C"/>
    <w:rsid w:val="00B82659"/>
    <w:rsid w:val="00B8291D"/>
    <w:rsid w:val="00B83858"/>
    <w:rsid w:val="00B845BB"/>
    <w:rsid w:val="00B8487D"/>
    <w:rsid w:val="00B85382"/>
    <w:rsid w:val="00B85DBA"/>
    <w:rsid w:val="00B85DE5"/>
    <w:rsid w:val="00B85E98"/>
    <w:rsid w:val="00B8669A"/>
    <w:rsid w:val="00B86EB7"/>
    <w:rsid w:val="00B86F94"/>
    <w:rsid w:val="00B87D10"/>
    <w:rsid w:val="00B87FC2"/>
    <w:rsid w:val="00B908FC"/>
    <w:rsid w:val="00B90F73"/>
    <w:rsid w:val="00B91088"/>
    <w:rsid w:val="00B910E3"/>
    <w:rsid w:val="00B9168B"/>
    <w:rsid w:val="00B91829"/>
    <w:rsid w:val="00B92B57"/>
    <w:rsid w:val="00B93727"/>
    <w:rsid w:val="00B93B59"/>
    <w:rsid w:val="00B93C61"/>
    <w:rsid w:val="00B93E30"/>
    <w:rsid w:val="00B9406A"/>
    <w:rsid w:val="00B94180"/>
    <w:rsid w:val="00B94351"/>
    <w:rsid w:val="00B947DE"/>
    <w:rsid w:val="00B954F2"/>
    <w:rsid w:val="00B9573D"/>
    <w:rsid w:val="00B957CB"/>
    <w:rsid w:val="00B964B1"/>
    <w:rsid w:val="00B965AE"/>
    <w:rsid w:val="00B967B5"/>
    <w:rsid w:val="00B968BF"/>
    <w:rsid w:val="00B96AC8"/>
    <w:rsid w:val="00B97EB8"/>
    <w:rsid w:val="00BA0007"/>
    <w:rsid w:val="00BA0B3F"/>
    <w:rsid w:val="00BA1889"/>
    <w:rsid w:val="00BA1C6F"/>
    <w:rsid w:val="00BA2280"/>
    <w:rsid w:val="00BA2A08"/>
    <w:rsid w:val="00BA2F60"/>
    <w:rsid w:val="00BA3C6D"/>
    <w:rsid w:val="00BA3FCC"/>
    <w:rsid w:val="00BA43BE"/>
    <w:rsid w:val="00BA4449"/>
    <w:rsid w:val="00BA4551"/>
    <w:rsid w:val="00BA46EB"/>
    <w:rsid w:val="00BA4B33"/>
    <w:rsid w:val="00BA4C14"/>
    <w:rsid w:val="00BA5214"/>
    <w:rsid w:val="00BA56D2"/>
    <w:rsid w:val="00BA645B"/>
    <w:rsid w:val="00BA6ABB"/>
    <w:rsid w:val="00BA76E0"/>
    <w:rsid w:val="00BB02A0"/>
    <w:rsid w:val="00BB184E"/>
    <w:rsid w:val="00BB1DD5"/>
    <w:rsid w:val="00BB2A25"/>
    <w:rsid w:val="00BB2AB8"/>
    <w:rsid w:val="00BB3F99"/>
    <w:rsid w:val="00BB4109"/>
    <w:rsid w:val="00BB45F0"/>
    <w:rsid w:val="00BB4601"/>
    <w:rsid w:val="00BB4CA5"/>
    <w:rsid w:val="00BB4DB7"/>
    <w:rsid w:val="00BB51E9"/>
    <w:rsid w:val="00BB5663"/>
    <w:rsid w:val="00BB5A42"/>
    <w:rsid w:val="00BB5ACA"/>
    <w:rsid w:val="00BB5C1E"/>
    <w:rsid w:val="00BB63F8"/>
    <w:rsid w:val="00BB6A45"/>
    <w:rsid w:val="00BC0613"/>
    <w:rsid w:val="00BC0E43"/>
    <w:rsid w:val="00BC0FAE"/>
    <w:rsid w:val="00BC0FDC"/>
    <w:rsid w:val="00BC13BB"/>
    <w:rsid w:val="00BC1EDA"/>
    <w:rsid w:val="00BC20FE"/>
    <w:rsid w:val="00BC224B"/>
    <w:rsid w:val="00BC25CC"/>
    <w:rsid w:val="00BC2674"/>
    <w:rsid w:val="00BC3027"/>
    <w:rsid w:val="00BC3053"/>
    <w:rsid w:val="00BC3485"/>
    <w:rsid w:val="00BC4281"/>
    <w:rsid w:val="00BC4D2E"/>
    <w:rsid w:val="00BC6180"/>
    <w:rsid w:val="00BC68D1"/>
    <w:rsid w:val="00BC6F14"/>
    <w:rsid w:val="00BC7ABF"/>
    <w:rsid w:val="00BC7DAC"/>
    <w:rsid w:val="00BD014E"/>
    <w:rsid w:val="00BD03C5"/>
    <w:rsid w:val="00BD188C"/>
    <w:rsid w:val="00BD1AF9"/>
    <w:rsid w:val="00BD1D07"/>
    <w:rsid w:val="00BD28A9"/>
    <w:rsid w:val="00BD3B1A"/>
    <w:rsid w:val="00BD3E3C"/>
    <w:rsid w:val="00BD3EE7"/>
    <w:rsid w:val="00BD4323"/>
    <w:rsid w:val="00BD48AC"/>
    <w:rsid w:val="00BD4DEA"/>
    <w:rsid w:val="00BD4FE9"/>
    <w:rsid w:val="00BD57D3"/>
    <w:rsid w:val="00BD5B5D"/>
    <w:rsid w:val="00BD5EC3"/>
    <w:rsid w:val="00BD5F1A"/>
    <w:rsid w:val="00BD61B1"/>
    <w:rsid w:val="00BD64E4"/>
    <w:rsid w:val="00BD6786"/>
    <w:rsid w:val="00BD6BED"/>
    <w:rsid w:val="00BD6D69"/>
    <w:rsid w:val="00BD7A37"/>
    <w:rsid w:val="00BE1234"/>
    <w:rsid w:val="00BE15F8"/>
    <w:rsid w:val="00BE23E2"/>
    <w:rsid w:val="00BE2DD0"/>
    <w:rsid w:val="00BE2FA6"/>
    <w:rsid w:val="00BE30DE"/>
    <w:rsid w:val="00BE333F"/>
    <w:rsid w:val="00BE38D9"/>
    <w:rsid w:val="00BE4499"/>
    <w:rsid w:val="00BE5489"/>
    <w:rsid w:val="00BE61A0"/>
    <w:rsid w:val="00BE63A4"/>
    <w:rsid w:val="00BE6843"/>
    <w:rsid w:val="00BE70D7"/>
    <w:rsid w:val="00BE7406"/>
    <w:rsid w:val="00BE7603"/>
    <w:rsid w:val="00BF1185"/>
    <w:rsid w:val="00BF11AA"/>
    <w:rsid w:val="00BF2972"/>
    <w:rsid w:val="00BF2C94"/>
    <w:rsid w:val="00BF3279"/>
    <w:rsid w:val="00BF3B71"/>
    <w:rsid w:val="00BF3DC5"/>
    <w:rsid w:val="00BF4097"/>
    <w:rsid w:val="00BF4152"/>
    <w:rsid w:val="00BF431E"/>
    <w:rsid w:val="00BF4AFB"/>
    <w:rsid w:val="00BF4D96"/>
    <w:rsid w:val="00BF4F74"/>
    <w:rsid w:val="00BF5473"/>
    <w:rsid w:val="00BF57E2"/>
    <w:rsid w:val="00BF5DBE"/>
    <w:rsid w:val="00BF5EE4"/>
    <w:rsid w:val="00BF63FF"/>
    <w:rsid w:val="00BF74C7"/>
    <w:rsid w:val="00C00368"/>
    <w:rsid w:val="00C005F6"/>
    <w:rsid w:val="00C0138D"/>
    <w:rsid w:val="00C015F1"/>
    <w:rsid w:val="00C01F33"/>
    <w:rsid w:val="00C02116"/>
    <w:rsid w:val="00C0285F"/>
    <w:rsid w:val="00C02CC6"/>
    <w:rsid w:val="00C03827"/>
    <w:rsid w:val="00C03F9A"/>
    <w:rsid w:val="00C040F7"/>
    <w:rsid w:val="00C044AB"/>
    <w:rsid w:val="00C0479B"/>
    <w:rsid w:val="00C04F88"/>
    <w:rsid w:val="00C0540A"/>
    <w:rsid w:val="00C05706"/>
    <w:rsid w:val="00C06508"/>
    <w:rsid w:val="00C068C3"/>
    <w:rsid w:val="00C06C67"/>
    <w:rsid w:val="00C070ED"/>
    <w:rsid w:val="00C07377"/>
    <w:rsid w:val="00C0752B"/>
    <w:rsid w:val="00C076BC"/>
    <w:rsid w:val="00C07719"/>
    <w:rsid w:val="00C077C4"/>
    <w:rsid w:val="00C07CB2"/>
    <w:rsid w:val="00C101D2"/>
    <w:rsid w:val="00C10478"/>
    <w:rsid w:val="00C10686"/>
    <w:rsid w:val="00C11D7A"/>
    <w:rsid w:val="00C12107"/>
    <w:rsid w:val="00C1210A"/>
    <w:rsid w:val="00C12511"/>
    <w:rsid w:val="00C125F6"/>
    <w:rsid w:val="00C126A4"/>
    <w:rsid w:val="00C12750"/>
    <w:rsid w:val="00C131F6"/>
    <w:rsid w:val="00C137B8"/>
    <w:rsid w:val="00C13B27"/>
    <w:rsid w:val="00C13E10"/>
    <w:rsid w:val="00C14D4B"/>
    <w:rsid w:val="00C14EC8"/>
    <w:rsid w:val="00C154BB"/>
    <w:rsid w:val="00C17306"/>
    <w:rsid w:val="00C20F09"/>
    <w:rsid w:val="00C20F65"/>
    <w:rsid w:val="00C21A8F"/>
    <w:rsid w:val="00C22248"/>
    <w:rsid w:val="00C22B94"/>
    <w:rsid w:val="00C231BD"/>
    <w:rsid w:val="00C2382D"/>
    <w:rsid w:val="00C24A20"/>
    <w:rsid w:val="00C24A42"/>
    <w:rsid w:val="00C24A93"/>
    <w:rsid w:val="00C24EB7"/>
    <w:rsid w:val="00C25068"/>
    <w:rsid w:val="00C2556D"/>
    <w:rsid w:val="00C26794"/>
    <w:rsid w:val="00C267E6"/>
    <w:rsid w:val="00C279B5"/>
    <w:rsid w:val="00C27C45"/>
    <w:rsid w:val="00C32361"/>
    <w:rsid w:val="00C32E09"/>
    <w:rsid w:val="00C34139"/>
    <w:rsid w:val="00C34227"/>
    <w:rsid w:val="00C3462A"/>
    <w:rsid w:val="00C349A4"/>
    <w:rsid w:val="00C34C4D"/>
    <w:rsid w:val="00C35037"/>
    <w:rsid w:val="00C3544B"/>
    <w:rsid w:val="00C3577C"/>
    <w:rsid w:val="00C35AFB"/>
    <w:rsid w:val="00C3631C"/>
    <w:rsid w:val="00C36CF5"/>
    <w:rsid w:val="00C36F2A"/>
    <w:rsid w:val="00C37153"/>
    <w:rsid w:val="00C3719D"/>
    <w:rsid w:val="00C37CB2"/>
    <w:rsid w:val="00C406A0"/>
    <w:rsid w:val="00C4084E"/>
    <w:rsid w:val="00C40ABA"/>
    <w:rsid w:val="00C41504"/>
    <w:rsid w:val="00C42069"/>
    <w:rsid w:val="00C42634"/>
    <w:rsid w:val="00C42773"/>
    <w:rsid w:val="00C42F76"/>
    <w:rsid w:val="00C4482F"/>
    <w:rsid w:val="00C44BC9"/>
    <w:rsid w:val="00C4506B"/>
    <w:rsid w:val="00C451DD"/>
    <w:rsid w:val="00C45FA7"/>
    <w:rsid w:val="00C460C7"/>
    <w:rsid w:val="00C460EA"/>
    <w:rsid w:val="00C4665B"/>
    <w:rsid w:val="00C473A5"/>
    <w:rsid w:val="00C476DB"/>
    <w:rsid w:val="00C47A2F"/>
    <w:rsid w:val="00C50B25"/>
    <w:rsid w:val="00C51162"/>
    <w:rsid w:val="00C519A0"/>
    <w:rsid w:val="00C51B59"/>
    <w:rsid w:val="00C51BDE"/>
    <w:rsid w:val="00C5238A"/>
    <w:rsid w:val="00C526F0"/>
    <w:rsid w:val="00C52B9E"/>
    <w:rsid w:val="00C52DC4"/>
    <w:rsid w:val="00C532FB"/>
    <w:rsid w:val="00C54156"/>
    <w:rsid w:val="00C5423A"/>
    <w:rsid w:val="00C54995"/>
    <w:rsid w:val="00C54A49"/>
    <w:rsid w:val="00C54B40"/>
    <w:rsid w:val="00C54C07"/>
    <w:rsid w:val="00C54C5F"/>
    <w:rsid w:val="00C54D41"/>
    <w:rsid w:val="00C555EF"/>
    <w:rsid w:val="00C5666B"/>
    <w:rsid w:val="00C5698D"/>
    <w:rsid w:val="00C56C79"/>
    <w:rsid w:val="00C56D3F"/>
    <w:rsid w:val="00C57BBC"/>
    <w:rsid w:val="00C57F42"/>
    <w:rsid w:val="00C603B8"/>
    <w:rsid w:val="00C604F8"/>
    <w:rsid w:val="00C60783"/>
    <w:rsid w:val="00C61F77"/>
    <w:rsid w:val="00C624FE"/>
    <w:rsid w:val="00C62866"/>
    <w:rsid w:val="00C629FA"/>
    <w:rsid w:val="00C62D6D"/>
    <w:rsid w:val="00C63FB0"/>
    <w:rsid w:val="00C64672"/>
    <w:rsid w:val="00C647D8"/>
    <w:rsid w:val="00C64A25"/>
    <w:rsid w:val="00C65625"/>
    <w:rsid w:val="00C658A1"/>
    <w:rsid w:val="00C6627B"/>
    <w:rsid w:val="00C66669"/>
    <w:rsid w:val="00C66CD4"/>
    <w:rsid w:val="00C670CB"/>
    <w:rsid w:val="00C67652"/>
    <w:rsid w:val="00C70504"/>
    <w:rsid w:val="00C70697"/>
    <w:rsid w:val="00C70F91"/>
    <w:rsid w:val="00C710CA"/>
    <w:rsid w:val="00C71427"/>
    <w:rsid w:val="00C71FFF"/>
    <w:rsid w:val="00C72093"/>
    <w:rsid w:val="00C7263E"/>
    <w:rsid w:val="00C72B59"/>
    <w:rsid w:val="00C72EF4"/>
    <w:rsid w:val="00C73100"/>
    <w:rsid w:val="00C738A6"/>
    <w:rsid w:val="00C73AE0"/>
    <w:rsid w:val="00C73B96"/>
    <w:rsid w:val="00C73CC3"/>
    <w:rsid w:val="00C73FEC"/>
    <w:rsid w:val="00C744FE"/>
    <w:rsid w:val="00C747DA"/>
    <w:rsid w:val="00C74A61"/>
    <w:rsid w:val="00C74F6A"/>
    <w:rsid w:val="00C753CC"/>
    <w:rsid w:val="00C75884"/>
    <w:rsid w:val="00C75D2F"/>
    <w:rsid w:val="00C761CF"/>
    <w:rsid w:val="00C7635D"/>
    <w:rsid w:val="00C767BE"/>
    <w:rsid w:val="00C76967"/>
    <w:rsid w:val="00C76B4E"/>
    <w:rsid w:val="00C76E3C"/>
    <w:rsid w:val="00C770EA"/>
    <w:rsid w:val="00C77262"/>
    <w:rsid w:val="00C77F1D"/>
    <w:rsid w:val="00C80A52"/>
    <w:rsid w:val="00C80B7B"/>
    <w:rsid w:val="00C81359"/>
    <w:rsid w:val="00C81568"/>
    <w:rsid w:val="00C817EA"/>
    <w:rsid w:val="00C828F8"/>
    <w:rsid w:val="00C82B27"/>
    <w:rsid w:val="00C82EBB"/>
    <w:rsid w:val="00C83144"/>
    <w:rsid w:val="00C83183"/>
    <w:rsid w:val="00C84236"/>
    <w:rsid w:val="00C860CC"/>
    <w:rsid w:val="00C8651E"/>
    <w:rsid w:val="00C867C4"/>
    <w:rsid w:val="00C874BA"/>
    <w:rsid w:val="00C878B4"/>
    <w:rsid w:val="00C87C13"/>
    <w:rsid w:val="00C9008E"/>
    <w:rsid w:val="00C901C1"/>
    <w:rsid w:val="00C9027A"/>
    <w:rsid w:val="00C9068E"/>
    <w:rsid w:val="00C90995"/>
    <w:rsid w:val="00C90D8F"/>
    <w:rsid w:val="00C90E23"/>
    <w:rsid w:val="00C9137B"/>
    <w:rsid w:val="00C92981"/>
    <w:rsid w:val="00C93814"/>
    <w:rsid w:val="00C93B4D"/>
    <w:rsid w:val="00C93C4B"/>
    <w:rsid w:val="00C944AB"/>
    <w:rsid w:val="00C95571"/>
    <w:rsid w:val="00C95B40"/>
    <w:rsid w:val="00C95C61"/>
    <w:rsid w:val="00C9609C"/>
    <w:rsid w:val="00C96716"/>
    <w:rsid w:val="00C96729"/>
    <w:rsid w:val="00C968CF"/>
    <w:rsid w:val="00C96D58"/>
    <w:rsid w:val="00C974A5"/>
    <w:rsid w:val="00CA0446"/>
    <w:rsid w:val="00CA047C"/>
    <w:rsid w:val="00CA047E"/>
    <w:rsid w:val="00CA06C0"/>
    <w:rsid w:val="00CA08C3"/>
    <w:rsid w:val="00CA0C79"/>
    <w:rsid w:val="00CA1611"/>
    <w:rsid w:val="00CA1ED8"/>
    <w:rsid w:val="00CA20F8"/>
    <w:rsid w:val="00CA2134"/>
    <w:rsid w:val="00CA226C"/>
    <w:rsid w:val="00CA2CCA"/>
    <w:rsid w:val="00CA2FDB"/>
    <w:rsid w:val="00CA3043"/>
    <w:rsid w:val="00CA3131"/>
    <w:rsid w:val="00CA33FE"/>
    <w:rsid w:val="00CA358A"/>
    <w:rsid w:val="00CA4883"/>
    <w:rsid w:val="00CA4EF3"/>
    <w:rsid w:val="00CA54D5"/>
    <w:rsid w:val="00CA560A"/>
    <w:rsid w:val="00CA5F44"/>
    <w:rsid w:val="00CA625E"/>
    <w:rsid w:val="00CA62D9"/>
    <w:rsid w:val="00CA69A6"/>
    <w:rsid w:val="00CA72F5"/>
    <w:rsid w:val="00CB0E46"/>
    <w:rsid w:val="00CB1185"/>
    <w:rsid w:val="00CB1E30"/>
    <w:rsid w:val="00CB1F63"/>
    <w:rsid w:val="00CB20C9"/>
    <w:rsid w:val="00CB23E9"/>
    <w:rsid w:val="00CB246A"/>
    <w:rsid w:val="00CB2CCC"/>
    <w:rsid w:val="00CB2F9A"/>
    <w:rsid w:val="00CB360E"/>
    <w:rsid w:val="00CB4565"/>
    <w:rsid w:val="00CB54CC"/>
    <w:rsid w:val="00CB585D"/>
    <w:rsid w:val="00CB60C5"/>
    <w:rsid w:val="00CB60DA"/>
    <w:rsid w:val="00CB6B4E"/>
    <w:rsid w:val="00CB7170"/>
    <w:rsid w:val="00CB77F7"/>
    <w:rsid w:val="00CB7F8D"/>
    <w:rsid w:val="00CC03E5"/>
    <w:rsid w:val="00CC040E"/>
    <w:rsid w:val="00CC04D2"/>
    <w:rsid w:val="00CC07B9"/>
    <w:rsid w:val="00CC07C2"/>
    <w:rsid w:val="00CC0E12"/>
    <w:rsid w:val="00CC0F6B"/>
    <w:rsid w:val="00CC111F"/>
    <w:rsid w:val="00CC14EF"/>
    <w:rsid w:val="00CC1934"/>
    <w:rsid w:val="00CC1B30"/>
    <w:rsid w:val="00CC1EED"/>
    <w:rsid w:val="00CC1F0E"/>
    <w:rsid w:val="00CC2011"/>
    <w:rsid w:val="00CC25DD"/>
    <w:rsid w:val="00CC2760"/>
    <w:rsid w:val="00CC30E0"/>
    <w:rsid w:val="00CC36E6"/>
    <w:rsid w:val="00CC37D3"/>
    <w:rsid w:val="00CC39B1"/>
    <w:rsid w:val="00CC3A15"/>
    <w:rsid w:val="00CC3D8C"/>
    <w:rsid w:val="00CC3EA0"/>
    <w:rsid w:val="00CC4386"/>
    <w:rsid w:val="00CC482F"/>
    <w:rsid w:val="00CC4EA6"/>
    <w:rsid w:val="00CC4F66"/>
    <w:rsid w:val="00CC5485"/>
    <w:rsid w:val="00CC59BA"/>
    <w:rsid w:val="00CC5FF3"/>
    <w:rsid w:val="00CC6161"/>
    <w:rsid w:val="00CC6213"/>
    <w:rsid w:val="00CC6357"/>
    <w:rsid w:val="00CC65F8"/>
    <w:rsid w:val="00CC701F"/>
    <w:rsid w:val="00CC702B"/>
    <w:rsid w:val="00CC7B45"/>
    <w:rsid w:val="00CD042B"/>
    <w:rsid w:val="00CD0CCB"/>
    <w:rsid w:val="00CD1188"/>
    <w:rsid w:val="00CD1976"/>
    <w:rsid w:val="00CD1E87"/>
    <w:rsid w:val="00CD2ED1"/>
    <w:rsid w:val="00CD32B1"/>
    <w:rsid w:val="00CD337B"/>
    <w:rsid w:val="00CD425E"/>
    <w:rsid w:val="00CD44E4"/>
    <w:rsid w:val="00CD48A4"/>
    <w:rsid w:val="00CD4C39"/>
    <w:rsid w:val="00CD4DB6"/>
    <w:rsid w:val="00CD4FCD"/>
    <w:rsid w:val="00CD638D"/>
    <w:rsid w:val="00CD7E26"/>
    <w:rsid w:val="00CD7EAB"/>
    <w:rsid w:val="00CE0424"/>
    <w:rsid w:val="00CE086C"/>
    <w:rsid w:val="00CE0BAD"/>
    <w:rsid w:val="00CE2519"/>
    <w:rsid w:val="00CE3023"/>
    <w:rsid w:val="00CE3114"/>
    <w:rsid w:val="00CE374C"/>
    <w:rsid w:val="00CE4EF7"/>
    <w:rsid w:val="00CE4F65"/>
    <w:rsid w:val="00CE503E"/>
    <w:rsid w:val="00CE5CC0"/>
    <w:rsid w:val="00CE62C5"/>
    <w:rsid w:val="00CE6B54"/>
    <w:rsid w:val="00CE6CF9"/>
    <w:rsid w:val="00CE7096"/>
    <w:rsid w:val="00CE716C"/>
    <w:rsid w:val="00CE7328"/>
    <w:rsid w:val="00CE7561"/>
    <w:rsid w:val="00CE7E6C"/>
    <w:rsid w:val="00CF01FE"/>
    <w:rsid w:val="00CF03B5"/>
    <w:rsid w:val="00CF0797"/>
    <w:rsid w:val="00CF0DA5"/>
    <w:rsid w:val="00CF10BF"/>
    <w:rsid w:val="00CF124F"/>
    <w:rsid w:val="00CF1354"/>
    <w:rsid w:val="00CF138F"/>
    <w:rsid w:val="00CF1F39"/>
    <w:rsid w:val="00CF2005"/>
    <w:rsid w:val="00CF22A2"/>
    <w:rsid w:val="00CF2DF0"/>
    <w:rsid w:val="00CF3617"/>
    <w:rsid w:val="00CF38E5"/>
    <w:rsid w:val="00CF3B1F"/>
    <w:rsid w:val="00CF3B67"/>
    <w:rsid w:val="00CF3BF6"/>
    <w:rsid w:val="00CF51EC"/>
    <w:rsid w:val="00CF54D4"/>
    <w:rsid w:val="00CF5B42"/>
    <w:rsid w:val="00CF625B"/>
    <w:rsid w:val="00CF63C9"/>
    <w:rsid w:val="00CF6869"/>
    <w:rsid w:val="00CF687E"/>
    <w:rsid w:val="00CF6EF6"/>
    <w:rsid w:val="00CF6F5C"/>
    <w:rsid w:val="00D01074"/>
    <w:rsid w:val="00D01675"/>
    <w:rsid w:val="00D024D1"/>
    <w:rsid w:val="00D02D6E"/>
    <w:rsid w:val="00D0349B"/>
    <w:rsid w:val="00D04BA2"/>
    <w:rsid w:val="00D04BC0"/>
    <w:rsid w:val="00D04C24"/>
    <w:rsid w:val="00D0534D"/>
    <w:rsid w:val="00D0569B"/>
    <w:rsid w:val="00D067E0"/>
    <w:rsid w:val="00D068A3"/>
    <w:rsid w:val="00D07408"/>
    <w:rsid w:val="00D0762C"/>
    <w:rsid w:val="00D07B4C"/>
    <w:rsid w:val="00D07DDA"/>
    <w:rsid w:val="00D10249"/>
    <w:rsid w:val="00D103E5"/>
    <w:rsid w:val="00D10A46"/>
    <w:rsid w:val="00D11341"/>
    <w:rsid w:val="00D115C3"/>
    <w:rsid w:val="00D11897"/>
    <w:rsid w:val="00D12523"/>
    <w:rsid w:val="00D127B7"/>
    <w:rsid w:val="00D12940"/>
    <w:rsid w:val="00D12C76"/>
    <w:rsid w:val="00D13135"/>
    <w:rsid w:val="00D13B94"/>
    <w:rsid w:val="00D13E4E"/>
    <w:rsid w:val="00D145CF"/>
    <w:rsid w:val="00D14669"/>
    <w:rsid w:val="00D15D00"/>
    <w:rsid w:val="00D15DD1"/>
    <w:rsid w:val="00D15E77"/>
    <w:rsid w:val="00D16199"/>
    <w:rsid w:val="00D161F1"/>
    <w:rsid w:val="00D16550"/>
    <w:rsid w:val="00D167A8"/>
    <w:rsid w:val="00D177D4"/>
    <w:rsid w:val="00D1792C"/>
    <w:rsid w:val="00D17D9D"/>
    <w:rsid w:val="00D2028B"/>
    <w:rsid w:val="00D20646"/>
    <w:rsid w:val="00D215F7"/>
    <w:rsid w:val="00D227DF"/>
    <w:rsid w:val="00D239A7"/>
    <w:rsid w:val="00D23F47"/>
    <w:rsid w:val="00D241AC"/>
    <w:rsid w:val="00D2596C"/>
    <w:rsid w:val="00D25E55"/>
    <w:rsid w:val="00D262DB"/>
    <w:rsid w:val="00D26642"/>
    <w:rsid w:val="00D26C4B"/>
    <w:rsid w:val="00D27638"/>
    <w:rsid w:val="00D301DB"/>
    <w:rsid w:val="00D3025B"/>
    <w:rsid w:val="00D30513"/>
    <w:rsid w:val="00D3145D"/>
    <w:rsid w:val="00D318EA"/>
    <w:rsid w:val="00D326AB"/>
    <w:rsid w:val="00D327E9"/>
    <w:rsid w:val="00D32832"/>
    <w:rsid w:val="00D32946"/>
    <w:rsid w:val="00D32AEC"/>
    <w:rsid w:val="00D332D2"/>
    <w:rsid w:val="00D33E2B"/>
    <w:rsid w:val="00D33FC6"/>
    <w:rsid w:val="00D34331"/>
    <w:rsid w:val="00D3533A"/>
    <w:rsid w:val="00D3562B"/>
    <w:rsid w:val="00D3582A"/>
    <w:rsid w:val="00D35C52"/>
    <w:rsid w:val="00D3638C"/>
    <w:rsid w:val="00D36C61"/>
    <w:rsid w:val="00D36E71"/>
    <w:rsid w:val="00D373C9"/>
    <w:rsid w:val="00D37D87"/>
    <w:rsid w:val="00D4026F"/>
    <w:rsid w:val="00D4071A"/>
    <w:rsid w:val="00D40B33"/>
    <w:rsid w:val="00D40DE7"/>
    <w:rsid w:val="00D4134F"/>
    <w:rsid w:val="00D42E05"/>
    <w:rsid w:val="00D4318F"/>
    <w:rsid w:val="00D4355D"/>
    <w:rsid w:val="00D438BF"/>
    <w:rsid w:val="00D43B74"/>
    <w:rsid w:val="00D43F20"/>
    <w:rsid w:val="00D43FC5"/>
    <w:rsid w:val="00D440F8"/>
    <w:rsid w:val="00D44B9E"/>
    <w:rsid w:val="00D46017"/>
    <w:rsid w:val="00D466A4"/>
    <w:rsid w:val="00D46BBA"/>
    <w:rsid w:val="00D47484"/>
    <w:rsid w:val="00D47A47"/>
    <w:rsid w:val="00D47BE8"/>
    <w:rsid w:val="00D50FC2"/>
    <w:rsid w:val="00D513DA"/>
    <w:rsid w:val="00D5148D"/>
    <w:rsid w:val="00D515A2"/>
    <w:rsid w:val="00D519C2"/>
    <w:rsid w:val="00D51D2A"/>
    <w:rsid w:val="00D51D35"/>
    <w:rsid w:val="00D52D88"/>
    <w:rsid w:val="00D52FBB"/>
    <w:rsid w:val="00D5462B"/>
    <w:rsid w:val="00D546FF"/>
    <w:rsid w:val="00D54B39"/>
    <w:rsid w:val="00D54DB2"/>
    <w:rsid w:val="00D54FAA"/>
    <w:rsid w:val="00D5580F"/>
    <w:rsid w:val="00D55AD5"/>
    <w:rsid w:val="00D568C8"/>
    <w:rsid w:val="00D576CA"/>
    <w:rsid w:val="00D57EC9"/>
    <w:rsid w:val="00D6027F"/>
    <w:rsid w:val="00D60601"/>
    <w:rsid w:val="00D60741"/>
    <w:rsid w:val="00D60B1F"/>
    <w:rsid w:val="00D614F2"/>
    <w:rsid w:val="00D617A4"/>
    <w:rsid w:val="00D61ADA"/>
    <w:rsid w:val="00D61AF5"/>
    <w:rsid w:val="00D6222E"/>
    <w:rsid w:val="00D6398C"/>
    <w:rsid w:val="00D639AC"/>
    <w:rsid w:val="00D652B5"/>
    <w:rsid w:val="00D655E0"/>
    <w:rsid w:val="00D6591C"/>
    <w:rsid w:val="00D65F36"/>
    <w:rsid w:val="00D66155"/>
    <w:rsid w:val="00D66772"/>
    <w:rsid w:val="00D66A08"/>
    <w:rsid w:val="00D66BC6"/>
    <w:rsid w:val="00D66C03"/>
    <w:rsid w:val="00D670D3"/>
    <w:rsid w:val="00D67810"/>
    <w:rsid w:val="00D708B0"/>
    <w:rsid w:val="00D70AC4"/>
    <w:rsid w:val="00D71577"/>
    <w:rsid w:val="00D71B6D"/>
    <w:rsid w:val="00D720E3"/>
    <w:rsid w:val="00D73208"/>
    <w:rsid w:val="00D736B9"/>
    <w:rsid w:val="00D73853"/>
    <w:rsid w:val="00D73A9E"/>
    <w:rsid w:val="00D746A4"/>
    <w:rsid w:val="00D759AD"/>
    <w:rsid w:val="00D7674E"/>
    <w:rsid w:val="00D76FEB"/>
    <w:rsid w:val="00D77B1D"/>
    <w:rsid w:val="00D8021F"/>
    <w:rsid w:val="00D8028F"/>
    <w:rsid w:val="00D80314"/>
    <w:rsid w:val="00D80383"/>
    <w:rsid w:val="00D823C6"/>
    <w:rsid w:val="00D8327F"/>
    <w:rsid w:val="00D8501E"/>
    <w:rsid w:val="00D850FD"/>
    <w:rsid w:val="00D8570E"/>
    <w:rsid w:val="00D85CA9"/>
    <w:rsid w:val="00D86774"/>
    <w:rsid w:val="00D86B27"/>
    <w:rsid w:val="00D86C44"/>
    <w:rsid w:val="00D86CA3"/>
    <w:rsid w:val="00D86D0C"/>
    <w:rsid w:val="00D871CE"/>
    <w:rsid w:val="00D876B3"/>
    <w:rsid w:val="00D901CC"/>
    <w:rsid w:val="00D90366"/>
    <w:rsid w:val="00D90B2A"/>
    <w:rsid w:val="00D90DC7"/>
    <w:rsid w:val="00D91652"/>
    <w:rsid w:val="00D9196D"/>
    <w:rsid w:val="00D91993"/>
    <w:rsid w:val="00D926CF"/>
    <w:rsid w:val="00D92982"/>
    <w:rsid w:val="00D92B70"/>
    <w:rsid w:val="00D92E2E"/>
    <w:rsid w:val="00D93CBD"/>
    <w:rsid w:val="00D943A4"/>
    <w:rsid w:val="00D94813"/>
    <w:rsid w:val="00D95088"/>
    <w:rsid w:val="00D95613"/>
    <w:rsid w:val="00D95830"/>
    <w:rsid w:val="00D95955"/>
    <w:rsid w:val="00D95FD4"/>
    <w:rsid w:val="00D97220"/>
    <w:rsid w:val="00D978CA"/>
    <w:rsid w:val="00DA0395"/>
    <w:rsid w:val="00DA1096"/>
    <w:rsid w:val="00DA153F"/>
    <w:rsid w:val="00DA2228"/>
    <w:rsid w:val="00DA2570"/>
    <w:rsid w:val="00DA2EC0"/>
    <w:rsid w:val="00DA305E"/>
    <w:rsid w:val="00DA3747"/>
    <w:rsid w:val="00DA3A8E"/>
    <w:rsid w:val="00DA402C"/>
    <w:rsid w:val="00DA440F"/>
    <w:rsid w:val="00DA45D0"/>
    <w:rsid w:val="00DA5417"/>
    <w:rsid w:val="00DA56E8"/>
    <w:rsid w:val="00DA573E"/>
    <w:rsid w:val="00DA5A36"/>
    <w:rsid w:val="00DA64A5"/>
    <w:rsid w:val="00DA7F30"/>
    <w:rsid w:val="00DB0226"/>
    <w:rsid w:val="00DB0234"/>
    <w:rsid w:val="00DB041E"/>
    <w:rsid w:val="00DB06D3"/>
    <w:rsid w:val="00DB0907"/>
    <w:rsid w:val="00DB0A9F"/>
    <w:rsid w:val="00DB16E5"/>
    <w:rsid w:val="00DB1B15"/>
    <w:rsid w:val="00DB1DC5"/>
    <w:rsid w:val="00DB2A4E"/>
    <w:rsid w:val="00DB33D9"/>
    <w:rsid w:val="00DB377D"/>
    <w:rsid w:val="00DB4844"/>
    <w:rsid w:val="00DB48B8"/>
    <w:rsid w:val="00DB4A35"/>
    <w:rsid w:val="00DB50BC"/>
    <w:rsid w:val="00DB5296"/>
    <w:rsid w:val="00DB609F"/>
    <w:rsid w:val="00DB6D54"/>
    <w:rsid w:val="00DB7D34"/>
    <w:rsid w:val="00DC0614"/>
    <w:rsid w:val="00DC0A41"/>
    <w:rsid w:val="00DC1F56"/>
    <w:rsid w:val="00DC2060"/>
    <w:rsid w:val="00DC2508"/>
    <w:rsid w:val="00DC2636"/>
    <w:rsid w:val="00DC2D36"/>
    <w:rsid w:val="00DC2FE8"/>
    <w:rsid w:val="00DC333A"/>
    <w:rsid w:val="00DC353B"/>
    <w:rsid w:val="00DC3B2C"/>
    <w:rsid w:val="00DC3F95"/>
    <w:rsid w:val="00DC4819"/>
    <w:rsid w:val="00DC48EA"/>
    <w:rsid w:val="00DC4FD5"/>
    <w:rsid w:val="00DC53EF"/>
    <w:rsid w:val="00DC55B7"/>
    <w:rsid w:val="00DC5A42"/>
    <w:rsid w:val="00DC6311"/>
    <w:rsid w:val="00DC635A"/>
    <w:rsid w:val="00DC64CE"/>
    <w:rsid w:val="00DC682B"/>
    <w:rsid w:val="00DC6DFE"/>
    <w:rsid w:val="00DC781E"/>
    <w:rsid w:val="00DC7A30"/>
    <w:rsid w:val="00DC7D4D"/>
    <w:rsid w:val="00DD1298"/>
    <w:rsid w:val="00DD1C1D"/>
    <w:rsid w:val="00DD26FC"/>
    <w:rsid w:val="00DD28B5"/>
    <w:rsid w:val="00DD2BBB"/>
    <w:rsid w:val="00DD30AF"/>
    <w:rsid w:val="00DD3BE6"/>
    <w:rsid w:val="00DD4077"/>
    <w:rsid w:val="00DD47DC"/>
    <w:rsid w:val="00DD48CA"/>
    <w:rsid w:val="00DD495C"/>
    <w:rsid w:val="00DD5047"/>
    <w:rsid w:val="00DD519B"/>
    <w:rsid w:val="00DD52E1"/>
    <w:rsid w:val="00DD53C3"/>
    <w:rsid w:val="00DD5967"/>
    <w:rsid w:val="00DD620B"/>
    <w:rsid w:val="00DD6EC7"/>
    <w:rsid w:val="00DD701C"/>
    <w:rsid w:val="00DD7366"/>
    <w:rsid w:val="00DE0767"/>
    <w:rsid w:val="00DE0893"/>
    <w:rsid w:val="00DE145D"/>
    <w:rsid w:val="00DE17CA"/>
    <w:rsid w:val="00DE1D4A"/>
    <w:rsid w:val="00DE1E9B"/>
    <w:rsid w:val="00DE2715"/>
    <w:rsid w:val="00DE3F1C"/>
    <w:rsid w:val="00DE41AE"/>
    <w:rsid w:val="00DE428A"/>
    <w:rsid w:val="00DE4674"/>
    <w:rsid w:val="00DE47EB"/>
    <w:rsid w:val="00DE48FE"/>
    <w:rsid w:val="00DE4E28"/>
    <w:rsid w:val="00DE4E93"/>
    <w:rsid w:val="00DE52C8"/>
    <w:rsid w:val="00DE5608"/>
    <w:rsid w:val="00DE58D0"/>
    <w:rsid w:val="00DE60C1"/>
    <w:rsid w:val="00DE654F"/>
    <w:rsid w:val="00DE6AA3"/>
    <w:rsid w:val="00DE731B"/>
    <w:rsid w:val="00DE79C5"/>
    <w:rsid w:val="00DE7C16"/>
    <w:rsid w:val="00DF0B6E"/>
    <w:rsid w:val="00DF15E0"/>
    <w:rsid w:val="00DF1721"/>
    <w:rsid w:val="00DF17C1"/>
    <w:rsid w:val="00DF25E3"/>
    <w:rsid w:val="00DF2A04"/>
    <w:rsid w:val="00DF2AAC"/>
    <w:rsid w:val="00DF3528"/>
    <w:rsid w:val="00DF37A0"/>
    <w:rsid w:val="00DF3E69"/>
    <w:rsid w:val="00DF41FA"/>
    <w:rsid w:val="00DF45A8"/>
    <w:rsid w:val="00DF4A66"/>
    <w:rsid w:val="00DF558A"/>
    <w:rsid w:val="00DF5BCC"/>
    <w:rsid w:val="00DF5CB2"/>
    <w:rsid w:val="00DF5ECA"/>
    <w:rsid w:val="00DF6596"/>
    <w:rsid w:val="00DF687B"/>
    <w:rsid w:val="00DF7D7F"/>
    <w:rsid w:val="00E00256"/>
    <w:rsid w:val="00E00265"/>
    <w:rsid w:val="00E00F03"/>
    <w:rsid w:val="00E00F90"/>
    <w:rsid w:val="00E0159A"/>
    <w:rsid w:val="00E01E5F"/>
    <w:rsid w:val="00E02563"/>
    <w:rsid w:val="00E0302A"/>
    <w:rsid w:val="00E032B4"/>
    <w:rsid w:val="00E03575"/>
    <w:rsid w:val="00E042F0"/>
    <w:rsid w:val="00E0431B"/>
    <w:rsid w:val="00E053E2"/>
    <w:rsid w:val="00E05B02"/>
    <w:rsid w:val="00E06858"/>
    <w:rsid w:val="00E07E3F"/>
    <w:rsid w:val="00E10638"/>
    <w:rsid w:val="00E10BD7"/>
    <w:rsid w:val="00E10DF5"/>
    <w:rsid w:val="00E110E7"/>
    <w:rsid w:val="00E111F7"/>
    <w:rsid w:val="00E113A3"/>
    <w:rsid w:val="00E1149B"/>
    <w:rsid w:val="00E11B20"/>
    <w:rsid w:val="00E11D4A"/>
    <w:rsid w:val="00E123B1"/>
    <w:rsid w:val="00E12A10"/>
    <w:rsid w:val="00E12AB6"/>
    <w:rsid w:val="00E12BA1"/>
    <w:rsid w:val="00E130AC"/>
    <w:rsid w:val="00E145EA"/>
    <w:rsid w:val="00E14783"/>
    <w:rsid w:val="00E15096"/>
    <w:rsid w:val="00E15A89"/>
    <w:rsid w:val="00E163AF"/>
    <w:rsid w:val="00E16EAD"/>
    <w:rsid w:val="00E16EE5"/>
    <w:rsid w:val="00E17156"/>
    <w:rsid w:val="00E17CE3"/>
    <w:rsid w:val="00E17FA2"/>
    <w:rsid w:val="00E20161"/>
    <w:rsid w:val="00E20874"/>
    <w:rsid w:val="00E20890"/>
    <w:rsid w:val="00E20C89"/>
    <w:rsid w:val="00E2129A"/>
    <w:rsid w:val="00E22191"/>
    <w:rsid w:val="00E22330"/>
    <w:rsid w:val="00E224F3"/>
    <w:rsid w:val="00E22AD5"/>
    <w:rsid w:val="00E22AFE"/>
    <w:rsid w:val="00E22DBA"/>
    <w:rsid w:val="00E242DF"/>
    <w:rsid w:val="00E24EBE"/>
    <w:rsid w:val="00E2558E"/>
    <w:rsid w:val="00E25C43"/>
    <w:rsid w:val="00E26049"/>
    <w:rsid w:val="00E262EE"/>
    <w:rsid w:val="00E26A10"/>
    <w:rsid w:val="00E27B29"/>
    <w:rsid w:val="00E30178"/>
    <w:rsid w:val="00E3047B"/>
    <w:rsid w:val="00E3060E"/>
    <w:rsid w:val="00E30842"/>
    <w:rsid w:val="00E30A20"/>
    <w:rsid w:val="00E30B5A"/>
    <w:rsid w:val="00E3123D"/>
    <w:rsid w:val="00E31461"/>
    <w:rsid w:val="00E31578"/>
    <w:rsid w:val="00E31D43"/>
    <w:rsid w:val="00E31EDB"/>
    <w:rsid w:val="00E3224C"/>
    <w:rsid w:val="00E322AE"/>
    <w:rsid w:val="00E32608"/>
    <w:rsid w:val="00E32809"/>
    <w:rsid w:val="00E32FA7"/>
    <w:rsid w:val="00E332CB"/>
    <w:rsid w:val="00E34188"/>
    <w:rsid w:val="00E349D5"/>
    <w:rsid w:val="00E34ABB"/>
    <w:rsid w:val="00E34B6E"/>
    <w:rsid w:val="00E35559"/>
    <w:rsid w:val="00E36169"/>
    <w:rsid w:val="00E370AF"/>
    <w:rsid w:val="00E3723A"/>
    <w:rsid w:val="00E37860"/>
    <w:rsid w:val="00E37F3E"/>
    <w:rsid w:val="00E40199"/>
    <w:rsid w:val="00E4068E"/>
    <w:rsid w:val="00E41C87"/>
    <w:rsid w:val="00E42960"/>
    <w:rsid w:val="00E42BDF"/>
    <w:rsid w:val="00E4319D"/>
    <w:rsid w:val="00E43209"/>
    <w:rsid w:val="00E43387"/>
    <w:rsid w:val="00E4344C"/>
    <w:rsid w:val="00E445BB"/>
    <w:rsid w:val="00E446F1"/>
    <w:rsid w:val="00E450EF"/>
    <w:rsid w:val="00E454E6"/>
    <w:rsid w:val="00E458AB"/>
    <w:rsid w:val="00E45970"/>
    <w:rsid w:val="00E45D2E"/>
    <w:rsid w:val="00E467C9"/>
    <w:rsid w:val="00E46886"/>
    <w:rsid w:val="00E47307"/>
    <w:rsid w:val="00E475E5"/>
    <w:rsid w:val="00E47AEF"/>
    <w:rsid w:val="00E503DD"/>
    <w:rsid w:val="00E504F9"/>
    <w:rsid w:val="00E50D3D"/>
    <w:rsid w:val="00E50D53"/>
    <w:rsid w:val="00E5201C"/>
    <w:rsid w:val="00E527D1"/>
    <w:rsid w:val="00E52833"/>
    <w:rsid w:val="00E52E6D"/>
    <w:rsid w:val="00E5316D"/>
    <w:rsid w:val="00E53B75"/>
    <w:rsid w:val="00E54079"/>
    <w:rsid w:val="00E547D6"/>
    <w:rsid w:val="00E54E00"/>
    <w:rsid w:val="00E54E3B"/>
    <w:rsid w:val="00E55204"/>
    <w:rsid w:val="00E56768"/>
    <w:rsid w:val="00E56BF2"/>
    <w:rsid w:val="00E57565"/>
    <w:rsid w:val="00E60007"/>
    <w:rsid w:val="00E6078B"/>
    <w:rsid w:val="00E60A17"/>
    <w:rsid w:val="00E62694"/>
    <w:rsid w:val="00E62D55"/>
    <w:rsid w:val="00E631A8"/>
    <w:rsid w:val="00E63590"/>
    <w:rsid w:val="00E63838"/>
    <w:rsid w:val="00E63CF2"/>
    <w:rsid w:val="00E64434"/>
    <w:rsid w:val="00E651DC"/>
    <w:rsid w:val="00E65504"/>
    <w:rsid w:val="00E65E67"/>
    <w:rsid w:val="00E665D7"/>
    <w:rsid w:val="00E67059"/>
    <w:rsid w:val="00E6715B"/>
    <w:rsid w:val="00E67618"/>
    <w:rsid w:val="00E67922"/>
    <w:rsid w:val="00E67C51"/>
    <w:rsid w:val="00E713FA"/>
    <w:rsid w:val="00E71AF1"/>
    <w:rsid w:val="00E723F4"/>
    <w:rsid w:val="00E72773"/>
    <w:rsid w:val="00E727C4"/>
    <w:rsid w:val="00E72EFC"/>
    <w:rsid w:val="00E73AAB"/>
    <w:rsid w:val="00E73B3A"/>
    <w:rsid w:val="00E73D24"/>
    <w:rsid w:val="00E73DED"/>
    <w:rsid w:val="00E742C1"/>
    <w:rsid w:val="00E745DE"/>
    <w:rsid w:val="00E758EC"/>
    <w:rsid w:val="00E77EAC"/>
    <w:rsid w:val="00E8170F"/>
    <w:rsid w:val="00E8234C"/>
    <w:rsid w:val="00E826C4"/>
    <w:rsid w:val="00E8286B"/>
    <w:rsid w:val="00E828EE"/>
    <w:rsid w:val="00E83269"/>
    <w:rsid w:val="00E83725"/>
    <w:rsid w:val="00E83949"/>
    <w:rsid w:val="00E83AA9"/>
    <w:rsid w:val="00E83C05"/>
    <w:rsid w:val="00E83DDD"/>
    <w:rsid w:val="00E83E8B"/>
    <w:rsid w:val="00E83FEB"/>
    <w:rsid w:val="00E841DE"/>
    <w:rsid w:val="00E8478B"/>
    <w:rsid w:val="00E84CDD"/>
    <w:rsid w:val="00E8529C"/>
    <w:rsid w:val="00E85928"/>
    <w:rsid w:val="00E85D4A"/>
    <w:rsid w:val="00E85FF0"/>
    <w:rsid w:val="00E87822"/>
    <w:rsid w:val="00E90395"/>
    <w:rsid w:val="00E90E49"/>
    <w:rsid w:val="00E917F9"/>
    <w:rsid w:val="00E91893"/>
    <w:rsid w:val="00E92407"/>
    <w:rsid w:val="00E9291C"/>
    <w:rsid w:val="00E92E1A"/>
    <w:rsid w:val="00E93785"/>
    <w:rsid w:val="00E938D3"/>
    <w:rsid w:val="00E939A6"/>
    <w:rsid w:val="00E93EDE"/>
    <w:rsid w:val="00E93FFE"/>
    <w:rsid w:val="00E94AFF"/>
    <w:rsid w:val="00E94F8A"/>
    <w:rsid w:val="00E951BC"/>
    <w:rsid w:val="00E9618B"/>
    <w:rsid w:val="00E96883"/>
    <w:rsid w:val="00E978FB"/>
    <w:rsid w:val="00E9791E"/>
    <w:rsid w:val="00EA028C"/>
    <w:rsid w:val="00EA0B48"/>
    <w:rsid w:val="00EA22BE"/>
    <w:rsid w:val="00EA22ED"/>
    <w:rsid w:val="00EA23E1"/>
    <w:rsid w:val="00EA2C30"/>
    <w:rsid w:val="00EA2F70"/>
    <w:rsid w:val="00EA33B7"/>
    <w:rsid w:val="00EA3505"/>
    <w:rsid w:val="00EA387D"/>
    <w:rsid w:val="00EA419B"/>
    <w:rsid w:val="00EA548E"/>
    <w:rsid w:val="00EA55B7"/>
    <w:rsid w:val="00EA5B54"/>
    <w:rsid w:val="00EA7141"/>
    <w:rsid w:val="00EA7A41"/>
    <w:rsid w:val="00EA7DBE"/>
    <w:rsid w:val="00EB077B"/>
    <w:rsid w:val="00EB11AB"/>
    <w:rsid w:val="00EB233E"/>
    <w:rsid w:val="00EB2824"/>
    <w:rsid w:val="00EB2F01"/>
    <w:rsid w:val="00EB481A"/>
    <w:rsid w:val="00EB4EA2"/>
    <w:rsid w:val="00EB6314"/>
    <w:rsid w:val="00EB6361"/>
    <w:rsid w:val="00EB7E73"/>
    <w:rsid w:val="00EC02D3"/>
    <w:rsid w:val="00EC1620"/>
    <w:rsid w:val="00EC24D5"/>
    <w:rsid w:val="00EC25ED"/>
    <w:rsid w:val="00EC27C6"/>
    <w:rsid w:val="00EC2AB9"/>
    <w:rsid w:val="00EC2CBE"/>
    <w:rsid w:val="00EC3084"/>
    <w:rsid w:val="00EC317E"/>
    <w:rsid w:val="00EC3535"/>
    <w:rsid w:val="00EC4207"/>
    <w:rsid w:val="00EC46C3"/>
    <w:rsid w:val="00EC5653"/>
    <w:rsid w:val="00EC57BD"/>
    <w:rsid w:val="00EC5A90"/>
    <w:rsid w:val="00EC5E5E"/>
    <w:rsid w:val="00EC6443"/>
    <w:rsid w:val="00EC6A2A"/>
    <w:rsid w:val="00EC6AEC"/>
    <w:rsid w:val="00EC6EA9"/>
    <w:rsid w:val="00EC71CE"/>
    <w:rsid w:val="00EC759D"/>
    <w:rsid w:val="00EC7CF7"/>
    <w:rsid w:val="00ED0481"/>
    <w:rsid w:val="00ED0B32"/>
    <w:rsid w:val="00ED0F69"/>
    <w:rsid w:val="00ED1006"/>
    <w:rsid w:val="00ED1516"/>
    <w:rsid w:val="00ED1A7A"/>
    <w:rsid w:val="00ED1C90"/>
    <w:rsid w:val="00ED2F00"/>
    <w:rsid w:val="00ED2FB4"/>
    <w:rsid w:val="00ED2FE3"/>
    <w:rsid w:val="00ED343B"/>
    <w:rsid w:val="00ED4044"/>
    <w:rsid w:val="00ED4501"/>
    <w:rsid w:val="00ED4732"/>
    <w:rsid w:val="00ED4CEA"/>
    <w:rsid w:val="00ED500C"/>
    <w:rsid w:val="00ED5713"/>
    <w:rsid w:val="00ED5855"/>
    <w:rsid w:val="00ED5DA2"/>
    <w:rsid w:val="00ED63D7"/>
    <w:rsid w:val="00ED6873"/>
    <w:rsid w:val="00ED7EBB"/>
    <w:rsid w:val="00EE04BF"/>
    <w:rsid w:val="00EE1121"/>
    <w:rsid w:val="00EE1B67"/>
    <w:rsid w:val="00EE1CF0"/>
    <w:rsid w:val="00EE1F36"/>
    <w:rsid w:val="00EE280B"/>
    <w:rsid w:val="00EE2DBD"/>
    <w:rsid w:val="00EE313F"/>
    <w:rsid w:val="00EE3B9B"/>
    <w:rsid w:val="00EE3F6A"/>
    <w:rsid w:val="00EE42CE"/>
    <w:rsid w:val="00EE4533"/>
    <w:rsid w:val="00EE48F9"/>
    <w:rsid w:val="00EE533D"/>
    <w:rsid w:val="00EE57A4"/>
    <w:rsid w:val="00EE5B0B"/>
    <w:rsid w:val="00EE5E7D"/>
    <w:rsid w:val="00EE5FEC"/>
    <w:rsid w:val="00EE61E7"/>
    <w:rsid w:val="00EE66F2"/>
    <w:rsid w:val="00EE7298"/>
    <w:rsid w:val="00EE75D1"/>
    <w:rsid w:val="00EE7B82"/>
    <w:rsid w:val="00EE7CF3"/>
    <w:rsid w:val="00EF18FE"/>
    <w:rsid w:val="00EF26E6"/>
    <w:rsid w:val="00EF2DEA"/>
    <w:rsid w:val="00EF3B0C"/>
    <w:rsid w:val="00EF4319"/>
    <w:rsid w:val="00EF4673"/>
    <w:rsid w:val="00EF535D"/>
    <w:rsid w:val="00EF5419"/>
    <w:rsid w:val="00EF5787"/>
    <w:rsid w:val="00EF5F65"/>
    <w:rsid w:val="00EF60D0"/>
    <w:rsid w:val="00EF6CAC"/>
    <w:rsid w:val="00EF7B98"/>
    <w:rsid w:val="00F0026C"/>
    <w:rsid w:val="00F004C3"/>
    <w:rsid w:val="00F01727"/>
    <w:rsid w:val="00F01B4E"/>
    <w:rsid w:val="00F022BC"/>
    <w:rsid w:val="00F02EDD"/>
    <w:rsid w:val="00F03100"/>
    <w:rsid w:val="00F03A74"/>
    <w:rsid w:val="00F0528D"/>
    <w:rsid w:val="00F058A8"/>
    <w:rsid w:val="00F05F77"/>
    <w:rsid w:val="00F0664F"/>
    <w:rsid w:val="00F066AD"/>
    <w:rsid w:val="00F06C67"/>
    <w:rsid w:val="00F06DFD"/>
    <w:rsid w:val="00F071D1"/>
    <w:rsid w:val="00F07533"/>
    <w:rsid w:val="00F07B02"/>
    <w:rsid w:val="00F07B12"/>
    <w:rsid w:val="00F07C35"/>
    <w:rsid w:val="00F07CA4"/>
    <w:rsid w:val="00F10010"/>
    <w:rsid w:val="00F10629"/>
    <w:rsid w:val="00F10A3F"/>
    <w:rsid w:val="00F11221"/>
    <w:rsid w:val="00F11992"/>
    <w:rsid w:val="00F11A1C"/>
    <w:rsid w:val="00F11E84"/>
    <w:rsid w:val="00F120BF"/>
    <w:rsid w:val="00F12350"/>
    <w:rsid w:val="00F125C3"/>
    <w:rsid w:val="00F1325C"/>
    <w:rsid w:val="00F13A62"/>
    <w:rsid w:val="00F13C51"/>
    <w:rsid w:val="00F148A8"/>
    <w:rsid w:val="00F15AD6"/>
    <w:rsid w:val="00F15FA5"/>
    <w:rsid w:val="00F1681D"/>
    <w:rsid w:val="00F16862"/>
    <w:rsid w:val="00F16963"/>
    <w:rsid w:val="00F16B3E"/>
    <w:rsid w:val="00F16EBF"/>
    <w:rsid w:val="00F17AB0"/>
    <w:rsid w:val="00F17EA0"/>
    <w:rsid w:val="00F209B7"/>
    <w:rsid w:val="00F20D3E"/>
    <w:rsid w:val="00F21339"/>
    <w:rsid w:val="00F21519"/>
    <w:rsid w:val="00F2167F"/>
    <w:rsid w:val="00F219ED"/>
    <w:rsid w:val="00F21E26"/>
    <w:rsid w:val="00F224E1"/>
    <w:rsid w:val="00F22670"/>
    <w:rsid w:val="00F22C45"/>
    <w:rsid w:val="00F2376F"/>
    <w:rsid w:val="00F24267"/>
    <w:rsid w:val="00F24357"/>
    <w:rsid w:val="00F243D8"/>
    <w:rsid w:val="00F24789"/>
    <w:rsid w:val="00F24A93"/>
    <w:rsid w:val="00F24D28"/>
    <w:rsid w:val="00F2534A"/>
    <w:rsid w:val="00F25A30"/>
    <w:rsid w:val="00F269F4"/>
    <w:rsid w:val="00F26CC5"/>
    <w:rsid w:val="00F271D9"/>
    <w:rsid w:val="00F273C8"/>
    <w:rsid w:val="00F30629"/>
    <w:rsid w:val="00F30828"/>
    <w:rsid w:val="00F3083C"/>
    <w:rsid w:val="00F30B1A"/>
    <w:rsid w:val="00F30DE0"/>
    <w:rsid w:val="00F313D6"/>
    <w:rsid w:val="00F3161F"/>
    <w:rsid w:val="00F331FF"/>
    <w:rsid w:val="00F3377A"/>
    <w:rsid w:val="00F33A98"/>
    <w:rsid w:val="00F33BDE"/>
    <w:rsid w:val="00F33BED"/>
    <w:rsid w:val="00F34761"/>
    <w:rsid w:val="00F35128"/>
    <w:rsid w:val="00F35E83"/>
    <w:rsid w:val="00F36C91"/>
    <w:rsid w:val="00F36E4C"/>
    <w:rsid w:val="00F374D6"/>
    <w:rsid w:val="00F37934"/>
    <w:rsid w:val="00F405DC"/>
    <w:rsid w:val="00F409AE"/>
    <w:rsid w:val="00F40A6E"/>
    <w:rsid w:val="00F40F0C"/>
    <w:rsid w:val="00F40FEE"/>
    <w:rsid w:val="00F413E1"/>
    <w:rsid w:val="00F42700"/>
    <w:rsid w:val="00F42AD8"/>
    <w:rsid w:val="00F42DB1"/>
    <w:rsid w:val="00F42F80"/>
    <w:rsid w:val="00F438AE"/>
    <w:rsid w:val="00F44848"/>
    <w:rsid w:val="00F44870"/>
    <w:rsid w:val="00F448F7"/>
    <w:rsid w:val="00F4566E"/>
    <w:rsid w:val="00F4600F"/>
    <w:rsid w:val="00F46B79"/>
    <w:rsid w:val="00F4766C"/>
    <w:rsid w:val="00F5060E"/>
    <w:rsid w:val="00F507D1"/>
    <w:rsid w:val="00F50FC4"/>
    <w:rsid w:val="00F519A8"/>
    <w:rsid w:val="00F519CE"/>
    <w:rsid w:val="00F51ADA"/>
    <w:rsid w:val="00F5263B"/>
    <w:rsid w:val="00F528A9"/>
    <w:rsid w:val="00F52D23"/>
    <w:rsid w:val="00F53D21"/>
    <w:rsid w:val="00F53DA0"/>
    <w:rsid w:val="00F54525"/>
    <w:rsid w:val="00F549C6"/>
    <w:rsid w:val="00F54FFD"/>
    <w:rsid w:val="00F554AC"/>
    <w:rsid w:val="00F55878"/>
    <w:rsid w:val="00F5595F"/>
    <w:rsid w:val="00F55E39"/>
    <w:rsid w:val="00F569E3"/>
    <w:rsid w:val="00F56E01"/>
    <w:rsid w:val="00F57960"/>
    <w:rsid w:val="00F5799B"/>
    <w:rsid w:val="00F60129"/>
    <w:rsid w:val="00F60203"/>
    <w:rsid w:val="00F60522"/>
    <w:rsid w:val="00F607C5"/>
    <w:rsid w:val="00F6089E"/>
    <w:rsid w:val="00F60DEA"/>
    <w:rsid w:val="00F61668"/>
    <w:rsid w:val="00F617DF"/>
    <w:rsid w:val="00F62607"/>
    <w:rsid w:val="00F6285D"/>
    <w:rsid w:val="00F62DA7"/>
    <w:rsid w:val="00F6302A"/>
    <w:rsid w:val="00F63134"/>
    <w:rsid w:val="00F63950"/>
    <w:rsid w:val="00F63AB2"/>
    <w:rsid w:val="00F63D33"/>
    <w:rsid w:val="00F64B07"/>
    <w:rsid w:val="00F64B66"/>
    <w:rsid w:val="00F64C2B"/>
    <w:rsid w:val="00F64CF7"/>
    <w:rsid w:val="00F651BE"/>
    <w:rsid w:val="00F65D58"/>
    <w:rsid w:val="00F66AE4"/>
    <w:rsid w:val="00F66F09"/>
    <w:rsid w:val="00F67E4B"/>
    <w:rsid w:val="00F67F53"/>
    <w:rsid w:val="00F67F79"/>
    <w:rsid w:val="00F7003D"/>
    <w:rsid w:val="00F701A3"/>
    <w:rsid w:val="00F703BE"/>
    <w:rsid w:val="00F706DF"/>
    <w:rsid w:val="00F70C7B"/>
    <w:rsid w:val="00F71748"/>
    <w:rsid w:val="00F71F69"/>
    <w:rsid w:val="00F72B72"/>
    <w:rsid w:val="00F73B20"/>
    <w:rsid w:val="00F73D28"/>
    <w:rsid w:val="00F74BB9"/>
    <w:rsid w:val="00F754C0"/>
    <w:rsid w:val="00F75582"/>
    <w:rsid w:val="00F75C9C"/>
    <w:rsid w:val="00F766D5"/>
    <w:rsid w:val="00F76963"/>
    <w:rsid w:val="00F76EFA"/>
    <w:rsid w:val="00F804BE"/>
    <w:rsid w:val="00F80525"/>
    <w:rsid w:val="00F807CE"/>
    <w:rsid w:val="00F80821"/>
    <w:rsid w:val="00F81251"/>
    <w:rsid w:val="00F817CE"/>
    <w:rsid w:val="00F81E47"/>
    <w:rsid w:val="00F820E1"/>
    <w:rsid w:val="00F826F5"/>
    <w:rsid w:val="00F830B9"/>
    <w:rsid w:val="00F8456C"/>
    <w:rsid w:val="00F84D72"/>
    <w:rsid w:val="00F851BD"/>
    <w:rsid w:val="00F85257"/>
    <w:rsid w:val="00F857B8"/>
    <w:rsid w:val="00F859D8"/>
    <w:rsid w:val="00F85B42"/>
    <w:rsid w:val="00F86239"/>
    <w:rsid w:val="00F863C5"/>
    <w:rsid w:val="00F8670B"/>
    <w:rsid w:val="00F868F5"/>
    <w:rsid w:val="00F873DA"/>
    <w:rsid w:val="00F87699"/>
    <w:rsid w:val="00F877C5"/>
    <w:rsid w:val="00F877DA"/>
    <w:rsid w:val="00F90051"/>
    <w:rsid w:val="00F9009F"/>
    <w:rsid w:val="00F9056A"/>
    <w:rsid w:val="00F90780"/>
    <w:rsid w:val="00F90827"/>
    <w:rsid w:val="00F90D61"/>
    <w:rsid w:val="00F90F8D"/>
    <w:rsid w:val="00F91328"/>
    <w:rsid w:val="00F91627"/>
    <w:rsid w:val="00F919CE"/>
    <w:rsid w:val="00F920E8"/>
    <w:rsid w:val="00F922AA"/>
    <w:rsid w:val="00F92782"/>
    <w:rsid w:val="00F92DA0"/>
    <w:rsid w:val="00F93300"/>
    <w:rsid w:val="00F939AA"/>
    <w:rsid w:val="00F93AA9"/>
    <w:rsid w:val="00F93B11"/>
    <w:rsid w:val="00F942C4"/>
    <w:rsid w:val="00F94D99"/>
    <w:rsid w:val="00F94FE8"/>
    <w:rsid w:val="00F95C12"/>
    <w:rsid w:val="00F95DB6"/>
    <w:rsid w:val="00F95DDD"/>
    <w:rsid w:val="00F9611C"/>
    <w:rsid w:val="00F96985"/>
    <w:rsid w:val="00F97398"/>
    <w:rsid w:val="00F97838"/>
    <w:rsid w:val="00FA0480"/>
    <w:rsid w:val="00FA07AB"/>
    <w:rsid w:val="00FA0A0F"/>
    <w:rsid w:val="00FA1999"/>
    <w:rsid w:val="00FA1C89"/>
    <w:rsid w:val="00FA26F8"/>
    <w:rsid w:val="00FA2BB3"/>
    <w:rsid w:val="00FA2C9B"/>
    <w:rsid w:val="00FA5315"/>
    <w:rsid w:val="00FA55E8"/>
    <w:rsid w:val="00FA6605"/>
    <w:rsid w:val="00FA66BC"/>
    <w:rsid w:val="00FA6B96"/>
    <w:rsid w:val="00FA6C2D"/>
    <w:rsid w:val="00FA6F33"/>
    <w:rsid w:val="00FA7073"/>
    <w:rsid w:val="00FA78AB"/>
    <w:rsid w:val="00FA7DE4"/>
    <w:rsid w:val="00FB07A6"/>
    <w:rsid w:val="00FB10D1"/>
    <w:rsid w:val="00FB1265"/>
    <w:rsid w:val="00FB1B5D"/>
    <w:rsid w:val="00FB25D0"/>
    <w:rsid w:val="00FB455C"/>
    <w:rsid w:val="00FB4612"/>
    <w:rsid w:val="00FB4C80"/>
    <w:rsid w:val="00FB4F5A"/>
    <w:rsid w:val="00FB4FFE"/>
    <w:rsid w:val="00FB6391"/>
    <w:rsid w:val="00FB69BD"/>
    <w:rsid w:val="00FB6A6A"/>
    <w:rsid w:val="00FB71DD"/>
    <w:rsid w:val="00FB7A6D"/>
    <w:rsid w:val="00FC19F7"/>
    <w:rsid w:val="00FC227D"/>
    <w:rsid w:val="00FC256E"/>
    <w:rsid w:val="00FC3EAB"/>
    <w:rsid w:val="00FC3EDA"/>
    <w:rsid w:val="00FC4FB7"/>
    <w:rsid w:val="00FC5534"/>
    <w:rsid w:val="00FC5C3E"/>
    <w:rsid w:val="00FC5C41"/>
    <w:rsid w:val="00FC7429"/>
    <w:rsid w:val="00FC75C5"/>
    <w:rsid w:val="00FC7A73"/>
    <w:rsid w:val="00FC7B6D"/>
    <w:rsid w:val="00FD02F9"/>
    <w:rsid w:val="00FD07F6"/>
    <w:rsid w:val="00FD0BCD"/>
    <w:rsid w:val="00FD0F4D"/>
    <w:rsid w:val="00FD125F"/>
    <w:rsid w:val="00FD1EC8"/>
    <w:rsid w:val="00FD2B08"/>
    <w:rsid w:val="00FD3022"/>
    <w:rsid w:val="00FD3904"/>
    <w:rsid w:val="00FD3A79"/>
    <w:rsid w:val="00FD3AB8"/>
    <w:rsid w:val="00FD3BA0"/>
    <w:rsid w:val="00FD40A6"/>
    <w:rsid w:val="00FD4133"/>
    <w:rsid w:val="00FD4505"/>
    <w:rsid w:val="00FD47ED"/>
    <w:rsid w:val="00FD4FBC"/>
    <w:rsid w:val="00FD74DB"/>
    <w:rsid w:val="00FD7660"/>
    <w:rsid w:val="00FD7C97"/>
    <w:rsid w:val="00FD7EF5"/>
    <w:rsid w:val="00FE0655"/>
    <w:rsid w:val="00FE0BCA"/>
    <w:rsid w:val="00FE1006"/>
    <w:rsid w:val="00FE1378"/>
    <w:rsid w:val="00FE154C"/>
    <w:rsid w:val="00FE2365"/>
    <w:rsid w:val="00FE2A23"/>
    <w:rsid w:val="00FE2F60"/>
    <w:rsid w:val="00FE3199"/>
    <w:rsid w:val="00FE37D7"/>
    <w:rsid w:val="00FE3CC0"/>
    <w:rsid w:val="00FE3F19"/>
    <w:rsid w:val="00FE4C7B"/>
    <w:rsid w:val="00FE51F7"/>
    <w:rsid w:val="00FE613A"/>
    <w:rsid w:val="00FE6F70"/>
    <w:rsid w:val="00FE7176"/>
    <w:rsid w:val="00FE7336"/>
    <w:rsid w:val="00FE779B"/>
    <w:rsid w:val="00FE787C"/>
    <w:rsid w:val="00FE7D5F"/>
    <w:rsid w:val="00FE7E47"/>
    <w:rsid w:val="00FE7F1C"/>
    <w:rsid w:val="00FF0290"/>
    <w:rsid w:val="00FF08A8"/>
    <w:rsid w:val="00FF208A"/>
    <w:rsid w:val="00FF21DF"/>
    <w:rsid w:val="00FF26AD"/>
    <w:rsid w:val="00FF30F2"/>
    <w:rsid w:val="00FF3216"/>
    <w:rsid w:val="00FF37D6"/>
    <w:rsid w:val="00FF45A5"/>
    <w:rsid w:val="00FF50D1"/>
    <w:rsid w:val="00FF5286"/>
    <w:rsid w:val="00FF5682"/>
    <w:rsid w:val="00FF5B45"/>
    <w:rsid w:val="00FF5C91"/>
    <w:rsid w:val="00FF5F80"/>
    <w:rsid w:val="00FF6B3E"/>
    <w:rsid w:val="00FF731B"/>
    <w:rsid w:val="2D429A1D"/>
    <w:rsid w:val="72AF7B0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A8349F"/>
    <w:pPr>
      <w:spacing w:before="120" w:after="120" w:line="283" w:lineRule="auto"/>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PlaceholderText">
    <w:name w:val="Placeholder Text"/>
    <w:basedOn w:val="DefaultParagraphFont"/>
    <w:uiPriority w:val="99"/>
    <w:semiHidden/>
    <w:rsid w:val="00FE6F70"/>
    <w:rPr>
      <w:color w:val="808080"/>
    </w:rPr>
  </w:style>
  <w:style w:type="table" w:styleId="PlainTable1">
    <w:name w:val="Plain Table 1"/>
    <w:basedOn w:val="TableNormal"/>
    <w:uiPriority w:val="41"/>
    <w:locked/>
    <w:rsid w:val="00EA548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Mention">
    <w:name w:val="Mention"/>
    <w:basedOn w:val="DefaultParagraphFont"/>
    <w:uiPriority w:val="99"/>
    <w:unhideWhenUsed/>
    <w:rsid w:val="00E72773"/>
    <w:rPr>
      <w:color w:val="2B579A"/>
      <w:shd w:val="clear" w:color="auto" w:fill="E1DFDD"/>
    </w:rPr>
  </w:style>
  <w:style w:type="paragraph" w:styleId="Revision">
    <w:name w:val="Revision"/>
    <w:hidden/>
    <w:uiPriority w:val="99"/>
    <w:semiHidden/>
    <w:rsid w:val="0067383D"/>
    <w:rPr>
      <w:rFonts w:ascii="Arial" w:eastAsiaTheme="minorHAnsi" w:hAnsi="Arial" w:cstheme="minorBidi"/>
      <w:szCs w:val="22"/>
      <w:lang w:val="en-US" w:eastAsia="en-US"/>
    </w:rPr>
  </w:style>
  <w:style w:type="paragraph" w:styleId="NormalWeb">
    <w:name w:val="Normal (Web)"/>
    <w:basedOn w:val="Normal"/>
    <w:uiPriority w:val="99"/>
    <w:unhideWhenUsed/>
    <w:rsid w:val="0031272B"/>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756D3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840468">
      <w:bodyDiv w:val="1"/>
      <w:marLeft w:val="0"/>
      <w:marRight w:val="0"/>
      <w:marTop w:val="0"/>
      <w:marBottom w:val="0"/>
      <w:divBdr>
        <w:top w:val="none" w:sz="0" w:space="0" w:color="auto"/>
        <w:left w:val="none" w:sz="0" w:space="0" w:color="auto"/>
        <w:bottom w:val="none" w:sz="0" w:space="0" w:color="auto"/>
        <w:right w:val="none" w:sz="0" w:space="0" w:color="auto"/>
      </w:divBdr>
    </w:div>
    <w:div w:id="414518315">
      <w:bodyDiv w:val="1"/>
      <w:marLeft w:val="0"/>
      <w:marRight w:val="0"/>
      <w:marTop w:val="0"/>
      <w:marBottom w:val="0"/>
      <w:divBdr>
        <w:top w:val="none" w:sz="0" w:space="0" w:color="auto"/>
        <w:left w:val="none" w:sz="0" w:space="0" w:color="auto"/>
        <w:bottom w:val="none" w:sz="0" w:space="0" w:color="auto"/>
        <w:right w:val="none" w:sz="0" w:space="0" w:color="auto"/>
      </w:divBdr>
    </w:div>
    <w:div w:id="1607618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3.xml><?xml version="1.0" encoding="utf-8"?>
<ds:datastoreItem xmlns:ds="http://schemas.openxmlformats.org/officeDocument/2006/customXml" ds:itemID="{B831F224-78AF-425F-9BED-1A8A7FE83C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302</TotalTime>
  <Pages>16</Pages>
  <Words>4522</Words>
  <Characters>26099</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Ericsson</vt:lpstr>
    </vt:vector>
  </TitlesOfParts>
  <Manager/>
  <Company/>
  <LinksUpToDate>false</LinksUpToDate>
  <CharactersWithSpaces>30560</CharactersWithSpaces>
  <SharedDoc>false</SharedDoc>
  <HLinks>
    <vt:vector size="138" baseType="variant">
      <vt:variant>
        <vt:i4>1179698</vt:i4>
      </vt:variant>
      <vt:variant>
        <vt:i4>203</vt:i4>
      </vt:variant>
      <vt:variant>
        <vt:i4>0</vt:i4>
      </vt:variant>
      <vt:variant>
        <vt:i4>5</vt:i4>
      </vt:variant>
      <vt:variant>
        <vt:lpwstr/>
      </vt:variant>
      <vt:variant>
        <vt:lpwstr>_Toc174104772</vt:lpwstr>
      </vt:variant>
      <vt:variant>
        <vt:i4>1179698</vt:i4>
      </vt:variant>
      <vt:variant>
        <vt:i4>200</vt:i4>
      </vt:variant>
      <vt:variant>
        <vt:i4>0</vt:i4>
      </vt:variant>
      <vt:variant>
        <vt:i4>5</vt:i4>
      </vt:variant>
      <vt:variant>
        <vt:lpwstr/>
      </vt:variant>
      <vt:variant>
        <vt:lpwstr>_Toc174104771</vt:lpwstr>
      </vt:variant>
      <vt:variant>
        <vt:i4>1179698</vt:i4>
      </vt:variant>
      <vt:variant>
        <vt:i4>197</vt:i4>
      </vt:variant>
      <vt:variant>
        <vt:i4>0</vt:i4>
      </vt:variant>
      <vt:variant>
        <vt:i4>5</vt:i4>
      </vt:variant>
      <vt:variant>
        <vt:lpwstr/>
      </vt:variant>
      <vt:variant>
        <vt:lpwstr>_Toc174104770</vt:lpwstr>
      </vt:variant>
      <vt:variant>
        <vt:i4>1245234</vt:i4>
      </vt:variant>
      <vt:variant>
        <vt:i4>194</vt:i4>
      </vt:variant>
      <vt:variant>
        <vt:i4>0</vt:i4>
      </vt:variant>
      <vt:variant>
        <vt:i4>5</vt:i4>
      </vt:variant>
      <vt:variant>
        <vt:lpwstr/>
      </vt:variant>
      <vt:variant>
        <vt:lpwstr>_Toc174104769</vt:lpwstr>
      </vt:variant>
      <vt:variant>
        <vt:i4>1245234</vt:i4>
      </vt:variant>
      <vt:variant>
        <vt:i4>191</vt:i4>
      </vt:variant>
      <vt:variant>
        <vt:i4>0</vt:i4>
      </vt:variant>
      <vt:variant>
        <vt:i4>5</vt:i4>
      </vt:variant>
      <vt:variant>
        <vt:lpwstr/>
      </vt:variant>
      <vt:variant>
        <vt:lpwstr>_Toc174104768</vt:lpwstr>
      </vt:variant>
      <vt:variant>
        <vt:i4>1245234</vt:i4>
      </vt:variant>
      <vt:variant>
        <vt:i4>188</vt:i4>
      </vt:variant>
      <vt:variant>
        <vt:i4>0</vt:i4>
      </vt:variant>
      <vt:variant>
        <vt:i4>5</vt:i4>
      </vt:variant>
      <vt:variant>
        <vt:lpwstr/>
      </vt:variant>
      <vt:variant>
        <vt:lpwstr>_Toc174104767</vt:lpwstr>
      </vt:variant>
      <vt:variant>
        <vt:i4>1245234</vt:i4>
      </vt:variant>
      <vt:variant>
        <vt:i4>185</vt:i4>
      </vt:variant>
      <vt:variant>
        <vt:i4>0</vt:i4>
      </vt:variant>
      <vt:variant>
        <vt:i4>5</vt:i4>
      </vt:variant>
      <vt:variant>
        <vt:lpwstr/>
      </vt:variant>
      <vt:variant>
        <vt:lpwstr>_Toc174104766</vt:lpwstr>
      </vt:variant>
      <vt:variant>
        <vt:i4>1245234</vt:i4>
      </vt:variant>
      <vt:variant>
        <vt:i4>182</vt:i4>
      </vt:variant>
      <vt:variant>
        <vt:i4>0</vt:i4>
      </vt:variant>
      <vt:variant>
        <vt:i4>5</vt:i4>
      </vt:variant>
      <vt:variant>
        <vt:lpwstr/>
      </vt:variant>
      <vt:variant>
        <vt:lpwstr>_Toc174104765</vt:lpwstr>
      </vt:variant>
      <vt:variant>
        <vt:i4>1245234</vt:i4>
      </vt:variant>
      <vt:variant>
        <vt:i4>179</vt:i4>
      </vt:variant>
      <vt:variant>
        <vt:i4>0</vt:i4>
      </vt:variant>
      <vt:variant>
        <vt:i4>5</vt:i4>
      </vt:variant>
      <vt:variant>
        <vt:lpwstr/>
      </vt:variant>
      <vt:variant>
        <vt:lpwstr>_Toc174104764</vt:lpwstr>
      </vt:variant>
      <vt:variant>
        <vt:i4>1245234</vt:i4>
      </vt:variant>
      <vt:variant>
        <vt:i4>176</vt:i4>
      </vt:variant>
      <vt:variant>
        <vt:i4>0</vt:i4>
      </vt:variant>
      <vt:variant>
        <vt:i4>5</vt:i4>
      </vt:variant>
      <vt:variant>
        <vt:lpwstr/>
      </vt:variant>
      <vt:variant>
        <vt:lpwstr>_Toc174104763</vt:lpwstr>
      </vt:variant>
      <vt:variant>
        <vt:i4>1245234</vt:i4>
      </vt:variant>
      <vt:variant>
        <vt:i4>170</vt:i4>
      </vt:variant>
      <vt:variant>
        <vt:i4>0</vt:i4>
      </vt:variant>
      <vt:variant>
        <vt:i4>5</vt:i4>
      </vt:variant>
      <vt:variant>
        <vt:lpwstr/>
      </vt:variant>
      <vt:variant>
        <vt:lpwstr>_Toc174104762</vt:lpwstr>
      </vt:variant>
      <vt:variant>
        <vt:i4>1245234</vt:i4>
      </vt:variant>
      <vt:variant>
        <vt:i4>167</vt:i4>
      </vt:variant>
      <vt:variant>
        <vt:i4>0</vt:i4>
      </vt:variant>
      <vt:variant>
        <vt:i4>5</vt:i4>
      </vt:variant>
      <vt:variant>
        <vt:lpwstr/>
      </vt:variant>
      <vt:variant>
        <vt:lpwstr>_Toc174104761</vt:lpwstr>
      </vt:variant>
      <vt:variant>
        <vt:i4>1245234</vt:i4>
      </vt:variant>
      <vt:variant>
        <vt:i4>164</vt:i4>
      </vt:variant>
      <vt:variant>
        <vt:i4>0</vt:i4>
      </vt:variant>
      <vt:variant>
        <vt:i4>5</vt:i4>
      </vt:variant>
      <vt:variant>
        <vt:lpwstr/>
      </vt:variant>
      <vt:variant>
        <vt:lpwstr>_Toc174104760</vt:lpwstr>
      </vt:variant>
      <vt:variant>
        <vt:i4>1048626</vt:i4>
      </vt:variant>
      <vt:variant>
        <vt:i4>161</vt:i4>
      </vt:variant>
      <vt:variant>
        <vt:i4>0</vt:i4>
      </vt:variant>
      <vt:variant>
        <vt:i4>5</vt:i4>
      </vt:variant>
      <vt:variant>
        <vt:lpwstr/>
      </vt:variant>
      <vt:variant>
        <vt:lpwstr>_Toc174104759</vt:lpwstr>
      </vt:variant>
      <vt:variant>
        <vt:i4>1048626</vt:i4>
      </vt:variant>
      <vt:variant>
        <vt:i4>158</vt:i4>
      </vt:variant>
      <vt:variant>
        <vt:i4>0</vt:i4>
      </vt:variant>
      <vt:variant>
        <vt:i4>5</vt:i4>
      </vt:variant>
      <vt:variant>
        <vt:lpwstr/>
      </vt:variant>
      <vt:variant>
        <vt:lpwstr>_Toc174104758</vt:lpwstr>
      </vt:variant>
      <vt:variant>
        <vt:i4>1048626</vt:i4>
      </vt:variant>
      <vt:variant>
        <vt:i4>155</vt:i4>
      </vt:variant>
      <vt:variant>
        <vt:i4>0</vt:i4>
      </vt:variant>
      <vt:variant>
        <vt:i4>5</vt:i4>
      </vt:variant>
      <vt:variant>
        <vt:lpwstr/>
      </vt:variant>
      <vt:variant>
        <vt:lpwstr>_Toc174104757</vt:lpwstr>
      </vt:variant>
      <vt:variant>
        <vt:i4>1048626</vt:i4>
      </vt:variant>
      <vt:variant>
        <vt:i4>152</vt:i4>
      </vt:variant>
      <vt:variant>
        <vt:i4>0</vt:i4>
      </vt:variant>
      <vt:variant>
        <vt:i4>5</vt:i4>
      </vt:variant>
      <vt:variant>
        <vt:lpwstr/>
      </vt:variant>
      <vt:variant>
        <vt:lpwstr>_Toc174104756</vt:lpwstr>
      </vt:variant>
      <vt:variant>
        <vt:i4>1048626</vt:i4>
      </vt:variant>
      <vt:variant>
        <vt:i4>149</vt:i4>
      </vt:variant>
      <vt:variant>
        <vt:i4>0</vt:i4>
      </vt:variant>
      <vt:variant>
        <vt:i4>5</vt:i4>
      </vt:variant>
      <vt:variant>
        <vt:lpwstr/>
      </vt:variant>
      <vt:variant>
        <vt:lpwstr>_Toc174104755</vt:lpwstr>
      </vt:variant>
      <vt:variant>
        <vt:i4>1048626</vt:i4>
      </vt:variant>
      <vt:variant>
        <vt:i4>146</vt:i4>
      </vt:variant>
      <vt:variant>
        <vt:i4>0</vt:i4>
      </vt:variant>
      <vt:variant>
        <vt:i4>5</vt:i4>
      </vt:variant>
      <vt:variant>
        <vt:lpwstr/>
      </vt:variant>
      <vt:variant>
        <vt:lpwstr>_Toc174104754</vt:lpwstr>
      </vt:variant>
      <vt:variant>
        <vt:i4>1048626</vt:i4>
      </vt:variant>
      <vt:variant>
        <vt:i4>143</vt:i4>
      </vt:variant>
      <vt:variant>
        <vt:i4>0</vt:i4>
      </vt:variant>
      <vt:variant>
        <vt:i4>5</vt:i4>
      </vt:variant>
      <vt:variant>
        <vt:lpwstr/>
      </vt:variant>
      <vt:variant>
        <vt:lpwstr>_Toc174104753</vt:lpwstr>
      </vt:variant>
      <vt:variant>
        <vt:i4>1048626</vt:i4>
      </vt:variant>
      <vt:variant>
        <vt:i4>140</vt:i4>
      </vt:variant>
      <vt:variant>
        <vt:i4>0</vt:i4>
      </vt:variant>
      <vt:variant>
        <vt:i4>5</vt:i4>
      </vt:variant>
      <vt:variant>
        <vt:lpwstr/>
      </vt:variant>
      <vt:variant>
        <vt:lpwstr>_Toc174104752</vt:lpwstr>
      </vt:variant>
      <vt:variant>
        <vt:i4>1048626</vt:i4>
      </vt:variant>
      <vt:variant>
        <vt:i4>137</vt:i4>
      </vt:variant>
      <vt:variant>
        <vt:i4>0</vt:i4>
      </vt:variant>
      <vt:variant>
        <vt:i4>5</vt:i4>
      </vt:variant>
      <vt:variant>
        <vt:lpwstr/>
      </vt:variant>
      <vt:variant>
        <vt:lpwstr>_Toc174104751</vt:lpwstr>
      </vt:variant>
      <vt:variant>
        <vt:i4>1048626</vt:i4>
      </vt:variant>
      <vt:variant>
        <vt:i4>134</vt:i4>
      </vt:variant>
      <vt:variant>
        <vt:i4>0</vt:i4>
      </vt:variant>
      <vt:variant>
        <vt:i4>5</vt:i4>
      </vt:variant>
      <vt:variant>
        <vt:lpwstr/>
      </vt:variant>
      <vt:variant>
        <vt:lpwstr>_Toc174104750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
  <cp:revision>476</cp:revision>
  <cp:lastPrinted>2024-08-09T14:40:00Z</cp:lastPrinted>
  <dcterms:created xsi:type="dcterms:W3CDTF">2024-05-11T04:16:00Z</dcterms:created>
  <dcterms:modified xsi:type="dcterms:W3CDTF">2024-08-09T15:29:00Z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0x0101002CB9AA87E483B8469CD5859899E744F2</vt:lpwstr>
  </property>
  <property fmtid="{D5CDD505-2E9C-101B-9397-08002B2CF9AE}" pid="4" name="MediaServiceImageTags">
    <vt:lpwstr/>
  </property>
</Properties>
</file>